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17" w:rsidRPr="00E30FD5" w:rsidRDefault="00033617" w:rsidP="00B548D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E30FD5">
        <w:rPr>
          <w:b/>
          <w:bCs/>
          <w:sz w:val="26"/>
          <w:szCs w:val="26"/>
        </w:rPr>
        <w:t>ВИЛЛОЗСКОЕ ГОРОДСКОЕ ПОСЕЛЕНИЕ</w:t>
      </w:r>
    </w:p>
    <w:p w:rsidR="00033617" w:rsidRPr="00E30FD5" w:rsidRDefault="00033617" w:rsidP="00B548D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E30FD5">
        <w:rPr>
          <w:b/>
          <w:bCs/>
          <w:sz w:val="26"/>
          <w:szCs w:val="26"/>
        </w:rPr>
        <w:t>ЛОМОНОСОВСКОГО МУНИЦИПАЛЬНОГО РАЙОНА</w:t>
      </w:r>
    </w:p>
    <w:p w:rsidR="00033617" w:rsidRPr="00E30FD5" w:rsidRDefault="00033617" w:rsidP="00B548D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E30FD5">
        <w:rPr>
          <w:b/>
          <w:bCs/>
          <w:sz w:val="26"/>
          <w:szCs w:val="26"/>
        </w:rPr>
        <w:t>ЛЕНИНГРАДСКОЙ ОБЛАСТИ</w:t>
      </w:r>
    </w:p>
    <w:p w:rsidR="00033617" w:rsidRPr="00E30FD5" w:rsidRDefault="00033617" w:rsidP="00B548D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E30FD5">
        <w:rPr>
          <w:b/>
          <w:bCs/>
          <w:sz w:val="26"/>
          <w:szCs w:val="26"/>
        </w:rPr>
        <w:t>СОВЕТ ДЕПУТАТОВ</w:t>
      </w:r>
    </w:p>
    <w:p w:rsidR="00033617" w:rsidRPr="00E30FD5" w:rsidRDefault="00E955D0" w:rsidP="00B548D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E30FD5">
        <w:rPr>
          <w:b/>
          <w:bCs/>
          <w:sz w:val="26"/>
          <w:szCs w:val="26"/>
        </w:rPr>
        <w:t>ЧЕТВЕРТОГО</w:t>
      </w:r>
      <w:r w:rsidR="00033617" w:rsidRPr="00E30FD5">
        <w:rPr>
          <w:b/>
          <w:bCs/>
          <w:sz w:val="26"/>
          <w:szCs w:val="26"/>
        </w:rPr>
        <w:t xml:space="preserve"> СОЗЫВА</w:t>
      </w:r>
    </w:p>
    <w:p w:rsidR="00033617" w:rsidRPr="00E30FD5" w:rsidRDefault="00033617" w:rsidP="00B548D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E30FD5">
        <w:rPr>
          <w:b/>
          <w:bCs/>
          <w:sz w:val="26"/>
          <w:szCs w:val="26"/>
        </w:rPr>
        <w:br/>
        <w:t>РЕШЕНИЕ</w:t>
      </w:r>
    </w:p>
    <w:p w:rsidR="00033617" w:rsidRPr="00A65F8E" w:rsidRDefault="00033617" w:rsidP="00B548D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33617" w:rsidRPr="002365B8" w:rsidRDefault="00033617" w:rsidP="00E30FD5">
      <w:pPr>
        <w:rPr>
          <w:sz w:val="20"/>
          <w:szCs w:val="20"/>
        </w:rPr>
      </w:pPr>
      <w:r>
        <w:t xml:space="preserve">    </w:t>
      </w:r>
      <w:r>
        <w:rPr>
          <w:sz w:val="20"/>
          <w:szCs w:val="20"/>
        </w:rPr>
        <w:t xml:space="preserve">             </w:t>
      </w:r>
      <w:r w:rsidR="00E30FD5">
        <w:rPr>
          <w:sz w:val="20"/>
          <w:szCs w:val="20"/>
        </w:rPr>
        <w:t>30 октября</w:t>
      </w:r>
      <w:r>
        <w:rPr>
          <w:sz w:val="20"/>
          <w:szCs w:val="20"/>
        </w:rPr>
        <w:t xml:space="preserve"> </w:t>
      </w:r>
      <w:r w:rsidRPr="002365B8">
        <w:rPr>
          <w:sz w:val="20"/>
          <w:szCs w:val="20"/>
        </w:rPr>
        <w:t xml:space="preserve">  201</w:t>
      </w:r>
      <w:r>
        <w:rPr>
          <w:sz w:val="20"/>
          <w:szCs w:val="20"/>
        </w:rPr>
        <w:t>9</w:t>
      </w:r>
      <w:r w:rsidRPr="002365B8">
        <w:rPr>
          <w:sz w:val="20"/>
          <w:szCs w:val="20"/>
        </w:rPr>
        <w:t xml:space="preserve">  года                                                                                                                  № </w:t>
      </w:r>
      <w:r w:rsidR="00E30FD5">
        <w:rPr>
          <w:sz w:val="20"/>
          <w:szCs w:val="20"/>
        </w:rPr>
        <w:t>12</w:t>
      </w:r>
      <w:r>
        <w:rPr>
          <w:sz w:val="20"/>
          <w:szCs w:val="20"/>
        </w:rPr>
        <w:t xml:space="preserve">  </w:t>
      </w:r>
    </w:p>
    <w:p w:rsidR="00033617" w:rsidRPr="002365B8" w:rsidRDefault="00033617" w:rsidP="00B548DB">
      <w:pPr>
        <w:ind w:firstLine="709"/>
        <w:rPr>
          <w:sz w:val="20"/>
          <w:szCs w:val="20"/>
        </w:rPr>
      </w:pPr>
    </w:p>
    <w:p w:rsidR="00033617" w:rsidRPr="002365B8" w:rsidRDefault="00033617" w:rsidP="00B548DB">
      <w:pPr>
        <w:ind w:firstLine="709"/>
        <w:jc w:val="center"/>
        <w:rPr>
          <w:sz w:val="20"/>
          <w:szCs w:val="20"/>
        </w:rPr>
      </w:pPr>
      <w:r w:rsidRPr="002365B8">
        <w:rPr>
          <w:sz w:val="20"/>
          <w:szCs w:val="20"/>
        </w:rPr>
        <w:t xml:space="preserve">г.п. </w:t>
      </w:r>
      <w:proofErr w:type="spellStart"/>
      <w:r w:rsidRPr="002365B8">
        <w:rPr>
          <w:sz w:val="20"/>
          <w:szCs w:val="20"/>
        </w:rPr>
        <w:t>Виллози</w:t>
      </w:r>
      <w:proofErr w:type="spellEnd"/>
    </w:p>
    <w:p w:rsidR="00033617" w:rsidRPr="001A7E3F" w:rsidRDefault="00033617" w:rsidP="00B548DB">
      <w:pPr>
        <w:ind w:firstLine="709"/>
      </w:pPr>
    </w:p>
    <w:p w:rsidR="00231AF4" w:rsidRDefault="00033617" w:rsidP="00231AF4">
      <w:pPr>
        <w:pStyle w:val="ad"/>
        <w:spacing w:before="240" w:after="0"/>
        <w:ind w:firstLine="709"/>
        <w:contextualSpacing/>
        <w:jc w:val="center"/>
        <w:rPr>
          <w:b/>
          <w:sz w:val="26"/>
          <w:szCs w:val="26"/>
        </w:rPr>
      </w:pPr>
      <w:r w:rsidRPr="00F52D0D">
        <w:rPr>
          <w:b/>
          <w:sz w:val="26"/>
          <w:szCs w:val="26"/>
        </w:rPr>
        <w:t>«Об установлении  земельного налога на территории</w:t>
      </w:r>
      <w:r>
        <w:rPr>
          <w:b/>
          <w:sz w:val="26"/>
          <w:szCs w:val="26"/>
        </w:rPr>
        <w:t xml:space="preserve"> </w:t>
      </w:r>
      <w:r w:rsidRPr="00F52D0D">
        <w:rPr>
          <w:b/>
          <w:sz w:val="26"/>
          <w:szCs w:val="26"/>
        </w:rPr>
        <w:t xml:space="preserve">муниципального образования </w:t>
      </w:r>
      <w:proofErr w:type="spellStart"/>
      <w:r w:rsidRPr="00F52D0D">
        <w:rPr>
          <w:b/>
          <w:sz w:val="26"/>
          <w:szCs w:val="26"/>
        </w:rPr>
        <w:t>Вилло</w:t>
      </w:r>
      <w:r>
        <w:rPr>
          <w:b/>
          <w:sz w:val="26"/>
          <w:szCs w:val="26"/>
        </w:rPr>
        <w:t>зское</w:t>
      </w:r>
      <w:proofErr w:type="spellEnd"/>
      <w:r>
        <w:rPr>
          <w:b/>
          <w:sz w:val="26"/>
          <w:szCs w:val="26"/>
        </w:rPr>
        <w:t xml:space="preserve"> город</w:t>
      </w:r>
      <w:r w:rsidRPr="00F52D0D">
        <w:rPr>
          <w:b/>
          <w:sz w:val="26"/>
          <w:szCs w:val="26"/>
        </w:rPr>
        <w:t xml:space="preserve">ское поселение </w:t>
      </w:r>
      <w:r>
        <w:rPr>
          <w:b/>
          <w:sz w:val="26"/>
          <w:szCs w:val="26"/>
        </w:rPr>
        <w:t xml:space="preserve">Ломоносовского </w:t>
      </w:r>
      <w:r w:rsidR="00231AF4">
        <w:rPr>
          <w:b/>
          <w:sz w:val="26"/>
          <w:szCs w:val="26"/>
        </w:rPr>
        <w:t>района</w:t>
      </w:r>
    </w:p>
    <w:p w:rsidR="00033617" w:rsidRPr="00F52D0D" w:rsidRDefault="00033617" w:rsidP="00231AF4">
      <w:pPr>
        <w:pStyle w:val="ad"/>
        <w:spacing w:before="240" w:after="0"/>
        <w:ind w:firstLine="709"/>
        <w:contextualSpacing/>
        <w:jc w:val="center"/>
        <w:rPr>
          <w:b/>
          <w:sz w:val="26"/>
          <w:szCs w:val="26"/>
        </w:rPr>
      </w:pPr>
      <w:r w:rsidRPr="00F52D0D">
        <w:rPr>
          <w:b/>
          <w:sz w:val="26"/>
          <w:szCs w:val="26"/>
        </w:rPr>
        <w:t xml:space="preserve">Ленинградской области </w:t>
      </w:r>
      <w:r>
        <w:rPr>
          <w:b/>
          <w:sz w:val="26"/>
          <w:szCs w:val="26"/>
        </w:rPr>
        <w:t>на 2020</w:t>
      </w:r>
      <w:r w:rsidRPr="00F52D0D">
        <w:rPr>
          <w:b/>
          <w:sz w:val="26"/>
          <w:szCs w:val="26"/>
        </w:rPr>
        <w:t xml:space="preserve"> год»</w:t>
      </w:r>
    </w:p>
    <w:p w:rsidR="00033617" w:rsidRDefault="00033617" w:rsidP="00231AF4">
      <w:pPr>
        <w:pStyle w:val="ad"/>
        <w:spacing w:before="240" w:after="0"/>
        <w:ind w:firstLine="709"/>
        <w:jc w:val="center"/>
        <w:rPr>
          <w:b/>
        </w:rPr>
      </w:pPr>
    </w:p>
    <w:p w:rsidR="00033617" w:rsidRPr="00F52D0D" w:rsidRDefault="00033617" w:rsidP="00B5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52D0D">
        <w:rPr>
          <w:sz w:val="26"/>
          <w:szCs w:val="26"/>
        </w:rPr>
        <w:t xml:space="preserve">В соответствии с главой 31 Налогового кодекса Российской Федерации, </w:t>
      </w:r>
      <w:hyperlink r:id="rId7" w:history="1">
        <w:r w:rsidRPr="00F52D0D">
          <w:rPr>
            <w:sz w:val="26"/>
            <w:szCs w:val="26"/>
          </w:rPr>
          <w:t>статьями 15</w:t>
        </w:r>
      </w:hyperlink>
      <w:r w:rsidRPr="00F52D0D">
        <w:rPr>
          <w:sz w:val="26"/>
          <w:szCs w:val="26"/>
        </w:rPr>
        <w:t xml:space="preserve">, </w:t>
      </w:r>
      <w:hyperlink r:id="rId8" w:history="1">
        <w:r w:rsidRPr="00F52D0D">
          <w:rPr>
            <w:sz w:val="26"/>
            <w:szCs w:val="26"/>
          </w:rPr>
          <w:t>17</w:t>
        </w:r>
      </w:hyperlink>
      <w:r w:rsidRPr="00F52D0D">
        <w:rPr>
          <w:sz w:val="26"/>
          <w:szCs w:val="26"/>
        </w:rPr>
        <w:t xml:space="preserve"> Налогового </w:t>
      </w:r>
      <w:r>
        <w:rPr>
          <w:sz w:val="26"/>
          <w:szCs w:val="26"/>
        </w:rPr>
        <w:t>к</w:t>
      </w:r>
      <w:r w:rsidRPr="00F52D0D">
        <w:rPr>
          <w:sz w:val="26"/>
          <w:szCs w:val="26"/>
        </w:rPr>
        <w:t xml:space="preserve">одекса </w:t>
      </w:r>
      <w:r>
        <w:rPr>
          <w:sz w:val="26"/>
          <w:szCs w:val="26"/>
        </w:rPr>
        <w:t>РФ</w:t>
      </w:r>
      <w:r w:rsidRPr="00F52D0D">
        <w:rPr>
          <w:sz w:val="26"/>
          <w:szCs w:val="26"/>
        </w:rPr>
        <w:t xml:space="preserve"> (часть первая), на основании </w:t>
      </w:r>
      <w:hyperlink r:id="rId9" w:history="1">
        <w:r w:rsidRPr="003B31A1">
          <w:rPr>
            <w:sz w:val="26"/>
            <w:szCs w:val="26"/>
          </w:rPr>
          <w:t>подпункта 2 пункта 1 статьи 14</w:t>
        </w:r>
      </w:hyperlink>
      <w:r w:rsidRPr="00F52D0D">
        <w:rPr>
          <w:sz w:val="26"/>
          <w:szCs w:val="26"/>
        </w:rPr>
        <w:t xml:space="preserve"> Федерального закона N 131-ФЗ от 6 октября 2003 года "Об общих принципах организации местного самоуправления в Российской Федерации", Устава </w:t>
      </w:r>
      <w:proofErr w:type="spellStart"/>
      <w:r>
        <w:rPr>
          <w:sz w:val="26"/>
          <w:szCs w:val="26"/>
        </w:rPr>
        <w:t>Виллозского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F52D0D">
        <w:rPr>
          <w:sz w:val="26"/>
          <w:szCs w:val="26"/>
        </w:rPr>
        <w:t xml:space="preserve">, Совет депутатов </w:t>
      </w:r>
      <w:proofErr w:type="spellStart"/>
      <w:r w:rsidRPr="00F52D0D">
        <w:rPr>
          <w:sz w:val="26"/>
          <w:szCs w:val="26"/>
        </w:rPr>
        <w:t>Виллоз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город</w:t>
      </w:r>
      <w:r w:rsidRPr="00F52D0D">
        <w:rPr>
          <w:sz w:val="26"/>
          <w:szCs w:val="26"/>
        </w:rPr>
        <w:t>ско</w:t>
      </w:r>
      <w:r>
        <w:rPr>
          <w:sz w:val="26"/>
          <w:szCs w:val="26"/>
        </w:rPr>
        <w:t>го поселения Ломоносовского района</w:t>
      </w:r>
      <w:r w:rsidRPr="00F52D0D">
        <w:rPr>
          <w:sz w:val="26"/>
          <w:szCs w:val="26"/>
        </w:rPr>
        <w:t xml:space="preserve"> </w:t>
      </w:r>
      <w:proofErr w:type="gramEnd"/>
    </w:p>
    <w:p w:rsidR="004A0A8A" w:rsidRPr="00F52D0D" w:rsidRDefault="00B942AB" w:rsidP="00B548D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F52D0D">
        <w:rPr>
          <w:b/>
          <w:sz w:val="26"/>
          <w:szCs w:val="26"/>
        </w:rPr>
        <w:t>РЕШИЛ</w:t>
      </w:r>
      <w:r w:rsidR="004A0A8A" w:rsidRPr="00F52D0D">
        <w:rPr>
          <w:b/>
          <w:sz w:val="26"/>
          <w:szCs w:val="26"/>
        </w:rPr>
        <w:t>:</w:t>
      </w:r>
    </w:p>
    <w:p w:rsidR="004A0A8A" w:rsidRPr="00F52D0D" w:rsidRDefault="00E82D34" w:rsidP="00B548DB">
      <w:pPr>
        <w:ind w:firstLine="709"/>
        <w:jc w:val="both"/>
        <w:rPr>
          <w:rFonts w:cs="Arial"/>
          <w:sz w:val="26"/>
          <w:szCs w:val="26"/>
        </w:rPr>
      </w:pPr>
      <w:r w:rsidRPr="00F52D0D">
        <w:rPr>
          <w:rFonts w:cs="Arial"/>
          <w:sz w:val="26"/>
          <w:szCs w:val="26"/>
        </w:rPr>
        <w:t xml:space="preserve">1. Установить на территории муниципального образования </w:t>
      </w:r>
      <w:proofErr w:type="spellStart"/>
      <w:r w:rsidRPr="00F52D0D">
        <w:rPr>
          <w:rFonts w:cs="Arial"/>
          <w:sz w:val="26"/>
          <w:szCs w:val="26"/>
        </w:rPr>
        <w:t>Виллоз</w:t>
      </w:r>
      <w:r w:rsidR="001E05A0">
        <w:rPr>
          <w:rFonts w:cs="Arial"/>
          <w:sz w:val="26"/>
          <w:szCs w:val="26"/>
        </w:rPr>
        <w:t>ское</w:t>
      </w:r>
      <w:proofErr w:type="spellEnd"/>
      <w:r w:rsidR="001E05A0">
        <w:rPr>
          <w:rFonts w:cs="Arial"/>
          <w:sz w:val="26"/>
          <w:szCs w:val="26"/>
        </w:rPr>
        <w:t xml:space="preserve"> город</w:t>
      </w:r>
      <w:r w:rsidR="004A0A8A" w:rsidRPr="00F52D0D">
        <w:rPr>
          <w:rFonts w:cs="Arial"/>
          <w:sz w:val="26"/>
          <w:szCs w:val="26"/>
        </w:rPr>
        <w:t xml:space="preserve">ское поселение </w:t>
      </w:r>
      <w:r w:rsidR="001E05A0">
        <w:rPr>
          <w:rFonts w:cs="Arial"/>
          <w:sz w:val="26"/>
          <w:szCs w:val="26"/>
        </w:rPr>
        <w:t>Ломоносовского муниципального</w:t>
      </w:r>
      <w:r w:rsidRPr="00F52D0D">
        <w:rPr>
          <w:rFonts w:cs="Arial"/>
          <w:sz w:val="26"/>
          <w:szCs w:val="26"/>
        </w:rPr>
        <w:t xml:space="preserve"> район</w:t>
      </w:r>
      <w:r w:rsidR="001E05A0">
        <w:rPr>
          <w:rFonts w:cs="Arial"/>
          <w:sz w:val="26"/>
          <w:szCs w:val="26"/>
        </w:rPr>
        <w:t>а</w:t>
      </w:r>
      <w:r w:rsidRPr="00F52D0D">
        <w:rPr>
          <w:rFonts w:cs="Arial"/>
          <w:sz w:val="26"/>
          <w:szCs w:val="26"/>
        </w:rPr>
        <w:t xml:space="preserve"> Ленинградской области </w:t>
      </w:r>
      <w:r w:rsidR="004A0A8A" w:rsidRPr="00F52D0D">
        <w:rPr>
          <w:rFonts w:cs="Arial"/>
          <w:sz w:val="26"/>
          <w:szCs w:val="26"/>
        </w:rPr>
        <w:t>земельный налог, налоговые ставки, порядо</w:t>
      </w:r>
      <w:r w:rsidR="00B942AB" w:rsidRPr="00F52D0D">
        <w:rPr>
          <w:rFonts w:cs="Arial"/>
          <w:sz w:val="26"/>
          <w:szCs w:val="26"/>
        </w:rPr>
        <w:t xml:space="preserve">к и сроки уплаты налога на земли, находящиеся в пределах </w:t>
      </w:r>
      <w:r w:rsidR="001E05A0" w:rsidRPr="00F52D0D">
        <w:rPr>
          <w:rFonts w:cs="Arial"/>
          <w:sz w:val="26"/>
          <w:szCs w:val="26"/>
        </w:rPr>
        <w:t xml:space="preserve">муниципального образования </w:t>
      </w:r>
      <w:proofErr w:type="spellStart"/>
      <w:r w:rsidR="001E05A0" w:rsidRPr="00F52D0D">
        <w:rPr>
          <w:rFonts w:cs="Arial"/>
          <w:sz w:val="26"/>
          <w:szCs w:val="26"/>
        </w:rPr>
        <w:t>Виллоз</w:t>
      </w:r>
      <w:r w:rsidR="001E05A0">
        <w:rPr>
          <w:rFonts w:cs="Arial"/>
          <w:sz w:val="26"/>
          <w:szCs w:val="26"/>
        </w:rPr>
        <w:t>ское</w:t>
      </w:r>
      <w:proofErr w:type="spellEnd"/>
      <w:r w:rsidR="001E05A0">
        <w:rPr>
          <w:rFonts w:cs="Arial"/>
          <w:sz w:val="26"/>
          <w:szCs w:val="26"/>
        </w:rPr>
        <w:t xml:space="preserve"> город</w:t>
      </w:r>
      <w:r w:rsidR="001E05A0" w:rsidRPr="00F52D0D">
        <w:rPr>
          <w:rFonts w:cs="Arial"/>
          <w:sz w:val="26"/>
          <w:szCs w:val="26"/>
        </w:rPr>
        <w:t xml:space="preserve">ское поселение </w:t>
      </w:r>
      <w:r w:rsidR="001E05A0">
        <w:rPr>
          <w:rFonts w:cs="Arial"/>
          <w:sz w:val="26"/>
          <w:szCs w:val="26"/>
        </w:rPr>
        <w:t>Ломоносовского муниципального</w:t>
      </w:r>
      <w:r w:rsidR="001E05A0" w:rsidRPr="00F52D0D">
        <w:rPr>
          <w:rFonts w:cs="Arial"/>
          <w:sz w:val="26"/>
          <w:szCs w:val="26"/>
        </w:rPr>
        <w:t xml:space="preserve"> район</w:t>
      </w:r>
      <w:r w:rsidR="001E05A0">
        <w:rPr>
          <w:rFonts w:cs="Arial"/>
          <w:sz w:val="26"/>
          <w:szCs w:val="26"/>
        </w:rPr>
        <w:t>а</w:t>
      </w:r>
      <w:r w:rsidR="001E05A0" w:rsidRPr="00F52D0D">
        <w:rPr>
          <w:rFonts w:cs="Arial"/>
          <w:sz w:val="26"/>
          <w:szCs w:val="26"/>
        </w:rPr>
        <w:t xml:space="preserve"> </w:t>
      </w:r>
      <w:r w:rsidR="00B942AB" w:rsidRPr="00F52D0D">
        <w:rPr>
          <w:rFonts w:cs="Arial"/>
          <w:sz w:val="26"/>
          <w:szCs w:val="26"/>
        </w:rPr>
        <w:t xml:space="preserve">Ленинградской области </w:t>
      </w:r>
      <w:r w:rsidR="004A0A8A" w:rsidRPr="00F52D0D">
        <w:rPr>
          <w:rFonts w:cs="Arial"/>
          <w:sz w:val="26"/>
          <w:szCs w:val="26"/>
        </w:rPr>
        <w:t>.</w:t>
      </w:r>
    </w:p>
    <w:p w:rsidR="00E82D34" w:rsidRPr="00F52D0D" w:rsidRDefault="00E82D34" w:rsidP="00B548DB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F52D0D">
        <w:rPr>
          <w:rFonts w:cs="Arial"/>
          <w:sz w:val="26"/>
          <w:szCs w:val="26"/>
        </w:rPr>
        <w:t xml:space="preserve">2. </w:t>
      </w:r>
      <w:proofErr w:type="gramStart"/>
      <w:r w:rsidRPr="00F52D0D">
        <w:rPr>
          <w:rFonts w:cs="Arial"/>
          <w:sz w:val="26"/>
          <w:szCs w:val="26"/>
        </w:rPr>
        <w:t>Налогоплательщиками налога признаются организации и физические лица, обладающие земельными участками</w:t>
      </w:r>
      <w:r w:rsidR="0090680B">
        <w:rPr>
          <w:rFonts w:cs="Arial"/>
          <w:sz w:val="26"/>
          <w:szCs w:val="26"/>
        </w:rPr>
        <w:t>,</w:t>
      </w:r>
      <w:r w:rsidR="00F44C7A" w:rsidRPr="00F52D0D">
        <w:rPr>
          <w:rFonts w:cs="Arial"/>
          <w:sz w:val="26"/>
          <w:szCs w:val="26"/>
        </w:rPr>
        <w:t xml:space="preserve"> </w:t>
      </w:r>
      <w:r w:rsidR="00F44C7A" w:rsidRPr="00F52D0D">
        <w:rPr>
          <w:sz w:val="26"/>
          <w:szCs w:val="26"/>
        </w:rPr>
        <w:t xml:space="preserve">признаваемыми объектом налогообложения в соответствии со </w:t>
      </w:r>
      <w:hyperlink r:id="rId10" w:history="1">
        <w:r w:rsidR="00F44C7A" w:rsidRPr="00F52D0D">
          <w:rPr>
            <w:sz w:val="26"/>
            <w:szCs w:val="26"/>
          </w:rPr>
          <w:t>статьей 389</w:t>
        </w:r>
      </w:hyperlink>
      <w:r w:rsidR="00F44C7A" w:rsidRPr="00F52D0D">
        <w:rPr>
          <w:sz w:val="26"/>
          <w:szCs w:val="26"/>
        </w:rPr>
        <w:t xml:space="preserve"> </w:t>
      </w:r>
      <w:r w:rsidR="00AC7186">
        <w:rPr>
          <w:sz w:val="26"/>
          <w:szCs w:val="26"/>
        </w:rPr>
        <w:t>Налогового</w:t>
      </w:r>
      <w:r w:rsidR="00F44C7A" w:rsidRPr="00F52D0D">
        <w:rPr>
          <w:sz w:val="26"/>
          <w:szCs w:val="26"/>
        </w:rPr>
        <w:t xml:space="preserve"> </w:t>
      </w:r>
      <w:r w:rsidR="00AC7186">
        <w:rPr>
          <w:sz w:val="26"/>
          <w:szCs w:val="26"/>
        </w:rPr>
        <w:t>к</w:t>
      </w:r>
      <w:r w:rsidR="00F44C7A" w:rsidRPr="00F52D0D">
        <w:rPr>
          <w:sz w:val="26"/>
          <w:szCs w:val="26"/>
        </w:rPr>
        <w:t>одекса</w:t>
      </w:r>
      <w:r w:rsidR="00AC7186">
        <w:rPr>
          <w:sz w:val="26"/>
          <w:szCs w:val="26"/>
        </w:rPr>
        <w:t xml:space="preserve"> РФ</w:t>
      </w:r>
      <w:r w:rsidR="00F44C7A" w:rsidRPr="00F52D0D">
        <w:rPr>
          <w:sz w:val="26"/>
          <w:szCs w:val="26"/>
        </w:rPr>
        <w:t xml:space="preserve">, </w:t>
      </w:r>
      <w:r w:rsidRPr="00F52D0D">
        <w:rPr>
          <w:rFonts w:cs="Arial"/>
          <w:sz w:val="26"/>
          <w:szCs w:val="26"/>
        </w:rPr>
        <w:t xml:space="preserve">на праве собственности, праве постоянного (бессрочного) пользования или праве пожизненного наследуемого владения в пределах границ </w:t>
      </w:r>
      <w:r w:rsidR="001E05A0" w:rsidRPr="00F52D0D">
        <w:rPr>
          <w:rFonts w:cs="Arial"/>
          <w:sz w:val="26"/>
          <w:szCs w:val="26"/>
        </w:rPr>
        <w:t xml:space="preserve">муниципального образования </w:t>
      </w:r>
      <w:proofErr w:type="spellStart"/>
      <w:r w:rsidR="001E05A0" w:rsidRPr="00F52D0D">
        <w:rPr>
          <w:rFonts w:cs="Arial"/>
          <w:sz w:val="26"/>
          <w:szCs w:val="26"/>
        </w:rPr>
        <w:t>Виллоз</w:t>
      </w:r>
      <w:r w:rsidR="001E05A0">
        <w:rPr>
          <w:rFonts w:cs="Arial"/>
          <w:sz w:val="26"/>
          <w:szCs w:val="26"/>
        </w:rPr>
        <w:t>ское</w:t>
      </w:r>
      <w:proofErr w:type="spellEnd"/>
      <w:r w:rsidR="001E05A0">
        <w:rPr>
          <w:rFonts w:cs="Arial"/>
          <w:sz w:val="26"/>
          <w:szCs w:val="26"/>
        </w:rPr>
        <w:t xml:space="preserve"> город</w:t>
      </w:r>
      <w:r w:rsidR="001E05A0" w:rsidRPr="00F52D0D">
        <w:rPr>
          <w:rFonts w:cs="Arial"/>
          <w:sz w:val="26"/>
          <w:szCs w:val="26"/>
        </w:rPr>
        <w:t xml:space="preserve">ское поселение </w:t>
      </w:r>
      <w:r w:rsidR="001E05A0">
        <w:rPr>
          <w:rFonts w:cs="Arial"/>
          <w:sz w:val="26"/>
          <w:szCs w:val="26"/>
        </w:rPr>
        <w:t>Ломоносовского муниципального</w:t>
      </w:r>
      <w:r w:rsidR="001E05A0" w:rsidRPr="00F52D0D">
        <w:rPr>
          <w:rFonts w:cs="Arial"/>
          <w:sz w:val="26"/>
          <w:szCs w:val="26"/>
        </w:rPr>
        <w:t xml:space="preserve"> район</w:t>
      </w:r>
      <w:r w:rsidR="001E05A0">
        <w:rPr>
          <w:rFonts w:cs="Arial"/>
          <w:sz w:val="26"/>
          <w:szCs w:val="26"/>
        </w:rPr>
        <w:t>а</w:t>
      </w:r>
      <w:r w:rsidR="00033617">
        <w:rPr>
          <w:rFonts w:cs="Arial"/>
          <w:sz w:val="26"/>
          <w:szCs w:val="26"/>
        </w:rPr>
        <w:t xml:space="preserve"> </w:t>
      </w:r>
      <w:r w:rsidR="000312AF" w:rsidRPr="00F52D0D">
        <w:rPr>
          <w:rFonts w:cs="Arial"/>
          <w:sz w:val="26"/>
          <w:szCs w:val="26"/>
        </w:rPr>
        <w:t>Ленинградской области.</w:t>
      </w:r>
      <w:proofErr w:type="gramEnd"/>
    </w:p>
    <w:p w:rsidR="00B942AB" w:rsidRPr="00F52D0D" w:rsidRDefault="008D10B5" w:rsidP="00B5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2D0D">
        <w:rPr>
          <w:rFonts w:cs="Arial"/>
          <w:sz w:val="26"/>
          <w:szCs w:val="26"/>
        </w:rPr>
        <w:t xml:space="preserve">3. Объектом налогообложения признаются земельные участки, расположенные в пределах территории </w:t>
      </w:r>
      <w:r w:rsidR="001E05A0" w:rsidRPr="00F52D0D">
        <w:rPr>
          <w:rFonts w:cs="Arial"/>
          <w:sz w:val="26"/>
          <w:szCs w:val="26"/>
        </w:rPr>
        <w:t xml:space="preserve">муниципального образования </w:t>
      </w:r>
      <w:proofErr w:type="spellStart"/>
      <w:r w:rsidR="001E05A0" w:rsidRPr="00F52D0D">
        <w:rPr>
          <w:rFonts w:cs="Arial"/>
          <w:sz w:val="26"/>
          <w:szCs w:val="26"/>
        </w:rPr>
        <w:t>Виллоз</w:t>
      </w:r>
      <w:r w:rsidR="001E05A0">
        <w:rPr>
          <w:rFonts w:cs="Arial"/>
          <w:sz w:val="26"/>
          <w:szCs w:val="26"/>
        </w:rPr>
        <w:t>ское</w:t>
      </w:r>
      <w:proofErr w:type="spellEnd"/>
      <w:r w:rsidR="001E05A0">
        <w:rPr>
          <w:rFonts w:cs="Arial"/>
          <w:sz w:val="26"/>
          <w:szCs w:val="26"/>
        </w:rPr>
        <w:t xml:space="preserve"> город</w:t>
      </w:r>
      <w:r w:rsidR="001E05A0" w:rsidRPr="00F52D0D">
        <w:rPr>
          <w:rFonts w:cs="Arial"/>
          <w:sz w:val="26"/>
          <w:szCs w:val="26"/>
        </w:rPr>
        <w:t xml:space="preserve">ское поселение </w:t>
      </w:r>
      <w:r w:rsidR="001E05A0">
        <w:rPr>
          <w:rFonts w:cs="Arial"/>
          <w:sz w:val="26"/>
          <w:szCs w:val="26"/>
        </w:rPr>
        <w:t>Ломоносовского муниципального</w:t>
      </w:r>
      <w:r w:rsidR="001E05A0" w:rsidRPr="00F52D0D">
        <w:rPr>
          <w:rFonts w:cs="Arial"/>
          <w:sz w:val="26"/>
          <w:szCs w:val="26"/>
        </w:rPr>
        <w:t xml:space="preserve"> район</w:t>
      </w:r>
      <w:r w:rsidR="001E05A0">
        <w:rPr>
          <w:rFonts w:cs="Arial"/>
          <w:sz w:val="26"/>
          <w:szCs w:val="26"/>
        </w:rPr>
        <w:t>а</w:t>
      </w:r>
      <w:r w:rsidR="001E05A0" w:rsidRPr="00F52D0D">
        <w:rPr>
          <w:rFonts w:cs="Arial"/>
          <w:sz w:val="26"/>
          <w:szCs w:val="26"/>
        </w:rPr>
        <w:t xml:space="preserve"> </w:t>
      </w:r>
      <w:r w:rsidRPr="00F52D0D">
        <w:rPr>
          <w:rFonts w:cs="Arial"/>
          <w:sz w:val="26"/>
          <w:szCs w:val="26"/>
        </w:rPr>
        <w:t>Ленинградской области.</w:t>
      </w:r>
      <w:r w:rsidR="00B942AB" w:rsidRPr="00F52D0D">
        <w:rPr>
          <w:sz w:val="26"/>
          <w:szCs w:val="26"/>
        </w:rPr>
        <w:t xml:space="preserve"> </w:t>
      </w:r>
    </w:p>
    <w:p w:rsidR="00F00FFD" w:rsidRDefault="00B942AB" w:rsidP="00B5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2D0D">
        <w:rPr>
          <w:sz w:val="26"/>
          <w:szCs w:val="26"/>
        </w:rPr>
        <w:t xml:space="preserve">4. </w:t>
      </w:r>
      <w:r w:rsidR="00F00FFD" w:rsidRPr="00F52D0D">
        <w:rPr>
          <w:sz w:val="26"/>
          <w:szCs w:val="26"/>
        </w:rPr>
        <w:t xml:space="preserve">Налоговая база определяется как кадастровая стоимость земельных участков, признанных объектом налогообложения в соответствии со </w:t>
      </w:r>
      <w:hyperlink r:id="rId11" w:history="1">
        <w:r w:rsidR="00F00FFD" w:rsidRPr="00F52D0D">
          <w:rPr>
            <w:sz w:val="26"/>
            <w:szCs w:val="26"/>
          </w:rPr>
          <w:t>статьей 389</w:t>
        </w:r>
      </w:hyperlink>
      <w:r w:rsidR="00F00FFD" w:rsidRPr="00F52D0D">
        <w:rPr>
          <w:sz w:val="26"/>
          <w:szCs w:val="26"/>
        </w:rPr>
        <w:t xml:space="preserve"> Налогового кодекса РФ.</w:t>
      </w:r>
    </w:p>
    <w:p w:rsidR="00B942AB" w:rsidRPr="00F52D0D" w:rsidRDefault="00835B60" w:rsidP="00B5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Нал</w:t>
      </w:r>
      <w:r w:rsidR="00B942AB" w:rsidRPr="00F52D0D">
        <w:rPr>
          <w:sz w:val="26"/>
          <w:szCs w:val="26"/>
        </w:rPr>
        <w:t>оговая база определяется в отношении каждого земельного участка как его кадастровая стоимость</w:t>
      </w:r>
      <w:r w:rsidR="00AE55D3">
        <w:rPr>
          <w:sz w:val="26"/>
          <w:szCs w:val="26"/>
        </w:rPr>
        <w:t>,</w:t>
      </w:r>
      <w:r w:rsidR="00B942AB" w:rsidRPr="00F52D0D">
        <w:rPr>
          <w:sz w:val="26"/>
          <w:szCs w:val="26"/>
        </w:rPr>
        <w:t xml:space="preserve"> </w:t>
      </w:r>
      <w:r w:rsidR="00AE55D3">
        <w:rPr>
          <w:sz w:val="26"/>
          <w:szCs w:val="26"/>
        </w:rPr>
        <w:t>внесенная в Единый государственный реестр недвижимости и подлежащая применению с 1 января года, являющегося налоговым периодом</w:t>
      </w:r>
      <w:r w:rsidR="00B942AB" w:rsidRPr="00F52D0D">
        <w:rPr>
          <w:sz w:val="26"/>
          <w:szCs w:val="26"/>
        </w:rPr>
        <w:t>.</w:t>
      </w:r>
    </w:p>
    <w:p w:rsidR="00835B60" w:rsidRDefault="00B942AB" w:rsidP="00B5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2D0D">
        <w:rPr>
          <w:sz w:val="26"/>
          <w:szCs w:val="26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</w:t>
      </w:r>
      <w:r w:rsidR="00835B60">
        <w:rPr>
          <w:sz w:val="26"/>
          <w:szCs w:val="26"/>
        </w:rPr>
        <w:t>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8B11DB" w:rsidRPr="00F8101B" w:rsidRDefault="00A724AC" w:rsidP="00B5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2D0D">
        <w:rPr>
          <w:rFonts w:cs="Arial"/>
          <w:sz w:val="26"/>
          <w:szCs w:val="26"/>
        </w:rPr>
        <w:t xml:space="preserve"> </w:t>
      </w:r>
      <w:r w:rsidR="008B11DB" w:rsidRPr="00F8101B">
        <w:rPr>
          <w:rFonts w:cs="Arial"/>
          <w:sz w:val="26"/>
          <w:szCs w:val="26"/>
        </w:rPr>
        <w:t>5</w:t>
      </w:r>
      <w:r w:rsidR="004A0A8A" w:rsidRPr="00F8101B">
        <w:rPr>
          <w:rFonts w:cs="Arial"/>
          <w:sz w:val="26"/>
          <w:szCs w:val="26"/>
        </w:rPr>
        <w:t xml:space="preserve">. </w:t>
      </w:r>
      <w:r w:rsidR="008B11DB" w:rsidRPr="00F8101B">
        <w:rPr>
          <w:sz w:val="26"/>
          <w:szCs w:val="26"/>
        </w:rPr>
        <w:t>Установить налоговые ставки в следующих размерах:</w:t>
      </w:r>
    </w:p>
    <w:p w:rsidR="008B11DB" w:rsidRPr="00F52D0D" w:rsidRDefault="00A724AC" w:rsidP="00B548D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8101B">
        <w:rPr>
          <w:sz w:val="26"/>
          <w:szCs w:val="26"/>
        </w:rPr>
        <w:t xml:space="preserve"> </w:t>
      </w:r>
      <w:r w:rsidR="008B11DB" w:rsidRPr="00F8101B">
        <w:rPr>
          <w:sz w:val="26"/>
          <w:szCs w:val="26"/>
        </w:rPr>
        <w:t>1) 0,3 процента в отношении земельных участков:</w:t>
      </w:r>
    </w:p>
    <w:p w:rsidR="00AE55D3" w:rsidRPr="00AE55D3" w:rsidRDefault="00AE55D3" w:rsidP="00B5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AE55D3">
        <w:rPr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E55D3" w:rsidRPr="00AE55D3" w:rsidRDefault="00AE55D3" w:rsidP="00B5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Pr="00AE55D3">
        <w:rPr>
          <w:sz w:val="26"/>
          <w:szCs w:val="26"/>
        </w:rPr>
        <w:t>занятых</w:t>
      </w:r>
      <w:proofErr w:type="gramEnd"/>
      <w:r w:rsidRPr="00AE55D3">
        <w:rPr>
          <w:sz w:val="26"/>
          <w:szCs w:val="26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E55D3" w:rsidRPr="00AE55D3" w:rsidRDefault="00AE55D3" w:rsidP="00B5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E55D3">
        <w:rPr>
          <w:sz w:val="26"/>
          <w:szCs w:val="26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8B11DB" w:rsidRDefault="00AE55D3" w:rsidP="00B5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E55D3">
        <w:rPr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>
        <w:rPr>
          <w:sz w:val="26"/>
          <w:szCs w:val="26"/>
        </w:rPr>
        <w:t>.</w:t>
      </w:r>
    </w:p>
    <w:p w:rsidR="008B11DB" w:rsidRPr="00F52D0D" w:rsidRDefault="008B11DB" w:rsidP="00B548D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52D0D">
        <w:rPr>
          <w:sz w:val="26"/>
          <w:szCs w:val="26"/>
        </w:rPr>
        <w:t>2) 1,5 процента в отношении прочих земельных участков.</w:t>
      </w:r>
    </w:p>
    <w:p w:rsidR="008B11DB" w:rsidRDefault="008B11DB" w:rsidP="00B5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2D0D">
        <w:rPr>
          <w:sz w:val="26"/>
          <w:szCs w:val="26"/>
        </w:rPr>
        <w:t>6</w:t>
      </w:r>
      <w:r w:rsidR="004A0A8A" w:rsidRPr="00F52D0D">
        <w:rPr>
          <w:sz w:val="26"/>
          <w:szCs w:val="26"/>
        </w:rPr>
        <w:t xml:space="preserve">. </w:t>
      </w:r>
      <w:r w:rsidRPr="00F52D0D">
        <w:rPr>
          <w:sz w:val="26"/>
          <w:szCs w:val="26"/>
        </w:rPr>
        <w:t>Установить, что налоговым периодом признается календарный год.</w:t>
      </w:r>
    </w:p>
    <w:p w:rsidR="00D005F7" w:rsidRDefault="00D005F7" w:rsidP="00B5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D005F7">
        <w:rPr>
          <w:sz w:val="26"/>
          <w:szCs w:val="26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75325A" w:rsidRPr="00E40D56" w:rsidRDefault="0075325A" w:rsidP="00B548DB">
      <w:pPr>
        <w:ind w:firstLine="709"/>
        <w:jc w:val="both"/>
      </w:pPr>
      <w:r>
        <w:rPr>
          <w:sz w:val="26"/>
          <w:szCs w:val="26"/>
        </w:rPr>
        <w:t xml:space="preserve">8. </w:t>
      </w:r>
      <w:proofErr w:type="gramStart"/>
      <w:r w:rsidR="00262A59" w:rsidRPr="0075325A">
        <w:rPr>
          <w:sz w:val="26"/>
          <w:szCs w:val="26"/>
        </w:rPr>
        <w:t xml:space="preserve">Налогоплательщики-организации </w:t>
      </w:r>
      <w:r w:rsidR="00862F2A">
        <w:rPr>
          <w:sz w:val="26"/>
          <w:szCs w:val="26"/>
        </w:rPr>
        <w:t xml:space="preserve">определяют налоговую базу </w:t>
      </w:r>
      <w:r w:rsidR="00693E9B" w:rsidRPr="0075325A">
        <w:rPr>
          <w:sz w:val="26"/>
          <w:szCs w:val="26"/>
        </w:rPr>
        <w:t>самостоятельно</w:t>
      </w:r>
      <w:r w:rsidR="00693E9B">
        <w:rPr>
          <w:sz w:val="26"/>
          <w:szCs w:val="26"/>
        </w:rPr>
        <w:t xml:space="preserve"> </w:t>
      </w:r>
      <w:r w:rsidR="00862F2A">
        <w:rPr>
          <w:sz w:val="26"/>
          <w:szCs w:val="26"/>
        </w:rPr>
        <w:t>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 и</w:t>
      </w:r>
      <w:r w:rsidR="00262A59">
        <w:rPr>
          <w:sz w:val="26"/>
          <w:szCs w:val="26"/>
        </w:rPr>
        <w:t xml:space="preserve"> уплачивают </w:t>
      </w:r>
      <w:r w:rsidR="00262A59" w:rsidRPr="0075325A">
        <w:rPr>
          <w:sz w:val="26"/>
          <w:szCs w:val="26"/>
        </w:rPr>
        <w:t xml:space="preserve">сумму </w:t>
      </w:r>
      <w:r w:rsidR="00262A59">
        <w:rPr>
          <w:sz w:val="26"/>
          <w:szCs w:val="26"/>
        </w:rPr>
        <w:t>авансового платежей по налогу до 1 мая, до 1 августа, до 1 ноября</w:t>
      </w:r>
      <w:r w:rsidR="00262A59" w:rsidRPr="0075325A">
        <w:rPr>
          <w:sz w:val="26"/>
          <w:szCs w:val="26"/>
        </w:rPr>
        <w:t xml:space="preserve"> </w:t>
      </w:r>
      <w:r w:rsidR="00262A59">
        <w:rPr>
          <w:sz w:val="26"/>
          <w:szCs w:val="26"/>
        </w:rPr>
        <w:t>текущего налогового периода,</w:t>
      </w:r>
      <w:r w:rsidR="00262A59" w:rsidRPr="0075325A">
        <w:rPr>
          <w:sz w:val="26"/>
          <w:szCs w:val="26"/>
        </w:rPr>
        <w:t xml:space="preserve"> как произведение одной четвертой соответствующей налоговой ставки для конкретных земельных участков и их кадастровой стоимости</w:t>
      </w:r>
      <w:proofErr w:type="gramEnd"/>
      <w:r w:rsidR="00262A59" w:rsidRPr="0075325A">
        <w:rPr>
          <w:sz w:val="26"/>
          <w:szCs w:val="26"/>
        </w:rPr>
        <w:t xml:space="preserve"> по состоянию на 1 января года, являющегося налоговым периодом</w:t>
      </w:r>
      <w:r w:rsidRPr="0075325A">
        <w:rPr>
          <w:sz w:val="26"/>
          <w:szCs w:val="26"/>
        </w:rPr>
        <w:t>.</w:t>
      </w:r>
    </w:p>
    <w:p w:rsidR="00262A59" w:rsidRPr="00262A59" w:rsidRDefault="0075325A" w:rsidP="00B548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9951F6" w:rsidRPr="00F52D0D">
        <w:rPr>
          <w:sz w:val="26"/>
          <w:szCs w:val="26"/>
        </w:rPr>
        <w:t>.</w:t>
      </w:r>
      <w:r w:rsidR="00862F2A">
        <w:rPr>
          <w:sz w:val="26"/>
          <w:szCs w:val="26"/>
        </w:rPr>
        <w:t xml:space="preserve"> </w:t>
      </w:r>
      <w:r w:rsidR="00262A59" w:rsidRPr="00625157">
        <w:rPr>
          <w:sz w:val="26"/>
          <w:szCs w:val="26"/>
        </w:rPr>
        <w:t>Установить, что срок уплаты налога для налогоплательщиков –</w:t>
      </w:r>
      <w:r w:rsidR="00033617">
        <w:rPr>
          <w:sz w:val="26"/>
          <w:szCs w:val="26"/>
        </w:rPr>
        <w:t xml:space="preserve"> </w:t>
      </w:r>
      <w:r w:rsidR="00262A59" w:rsidRPr="00625157">
        <w:rPr>
          <w:sz w:val="26"/>
          <w:szCs w:val="26"/>
        </w:rPr>
        <w:t>физических лиц - не позднее 1 декабря года, следующего за истекшим</w:t>
      </w:r>
      <w:r w:rsidR="00033617">
        <w:rPr>
          <w:sz w:val="26"/>
          <w:szCs w:val="26"/>
        </w:rPr>
        <w:t xml:space="preserve"> </w:t>
      </w:r>
      <w:r w:rsidR="00262A59" w:rsidRPr="00625157">
        <w:rPr>
          <w:sz w:val="26"/>
          <w:szCs w:val="26"/>
        </w:rPr>
        <w:t>налоговым периодом.</w:t>
      </w:r>
    </w:p>
    <w:p w:rsidR="00262A59" w:rsidRPr="00262A59" w:rsidRDefault="00262A59" w:rsidP="00B548DB">
      <w:pPr>
        <w:ind w:firstLine="709"/>
        <w:jc w:val="both"/>
        <w:rPr>
          <w:sz w:val="26"/>
          <w:szCs w:val="26"/>
        </w:rPr>
      </w:pPr>
      <w:r w:rsidRPr="00D413DB">
        <w:rPr>
          <w:sz w:val="26"/>
          <w:szCs w:val="26"/>
        </w:rPr>
        <w:t>Сумма налога, подлежащая уплате в бюджет</w:t>
      </w:r>
      <w:r w:rsidR="00693E9B">
        <w:rPr>
          <w:sz w:val="26"/>
          <w:szCs w:val="26"/>
        </w:rPr>
        <w:t xml:space="preserve"> </w:t>
      </w:r>
      <w:r w:rsidRPr="00D413DB">
        <w:rPr>
          <w:sz w:val="26"/>
          <w:szCs w:val="26"/>
        </w:rPr>
        <w:t>налогоплательщиками</w:t>
      </w:r>
      <w:r w:rsidR="009662FC">
        <w:rPr>
          <w:sz w:val="26"/>
          <w:szCs w:val="26"/>
        </w:rPr>
        <w:t xml:space="preserve"> -</w:t>
      </w:r>
      <w:r w:rsidRPr="00D413DB">
        <w:rPr>
          <w:sz w:val="26"/>
          <w:szCs w:val="26"/>
        </w:rPr>
        <w:t xml:space="preserve"> физическими лицами, исчисляется</w:t>
      </w:r>
      <w:r w:rsidR="009662FC">
        <w:rPr>
          <w:sz w:val="26"/>
          <w:szCs w:val="26"/>
        </w:rPr>
        <w:t xml:space="preserve"> </w:t>
      </w:r>
      <w:r w:rsidRPr="00D413DB">
        <w:rPr>
          <w:sz w:val="26"/>
          <w:szCs w:val="26"/>
        </w:rPr>
        <w:t>налоговыми</w:t>
      </w:r>
      <w:r w:rsidR="009662FC">
        <w:rPr>
          <w:sz w:val="26"/>
          <w:szCs w:val="26"/>
        </w:rPr>
        <w:t xml:space="preserve"> </w:t>
      </w:r>
      <w:r w:rsidRPr="00D413DB">
        <w:rPr>
          <w:sz w:val="26"/>
          <w:szCs w:val="26"/>
        </w:rPr>
        <w:t>органами.</w:t>
      </w:r>
    </w:p>
    <w:p w:rsidR="00262A59" w:rsidRPr="000D5C78" w:rsidRDefault="00262A59" w:rsidP="00B548DB">
      <w:pPr>
        <w:ind w:firstLine="709"/>
        <w:jc w:val="both"/>
        <w:rPr>
          <w:sz w:val="26"/>
          <w:szCs w:val="26"/>
        </w:rPr>
      </w:pPr>
      <w:r w:rsidRPr="000D5C78">
        <w:rPr>
          <w:sz w:val="26"/>
          <w:szCs w:val="26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7A5E00" w:rsidRPr="007A5E00" w:rsidRDefault="007A5E00" w:rsidP="00B548DB">
      <w:pPr>
        <w:ind w:firstLine="709"/>
        <w:jc w:val="both"/>
        <w:rPr>
          <w:sz w:val="26"/>
          <w:szCs w:val="26"/>
        </w:rPr>
      </w:pPr>
      <w:r w:rsidRPr="007A5E00">
        <w:rPr>
          <w:sz w:val="26"/>
          <w:szCs w:val="26"/>
        </w:rPr>
        <w:t>1) Героев Советского Союза, Героев Российской Федерации, полных кавалеров ордена Славы;</w:t>
      </w:r>
    </w:p>
    <w:p w:rsidR="007A5E00" w:rsidRPr="007A5E00" w:rsidRDefault="007A5E00" w:rsidP="00B548DB">
      <w:pPr>
        <w:ind w:firstLine="709"/>
        <w:jc w:val="both"/>
        <w:rPr>
          <w:sz w:val="26"/>
          <w:szCs w:val="26"/>
        </w:rPr>
      </w:pPr>
      <w:r w:rsidRPr="007A5E00">
        <w:rPr>
          <w:sz w:val="26"/>
          <w:szCs w:val="26"/>
        </w:rPr>
        <w:t>2) инвалидов I и II групп инвалидности;</w:t>
      </w:r>
    </w:p>
    <w:p w:rsidR="007A5E00" w:rsidRPr="007A5E00" w:rsidRDefault="007A5E00" w:rsidP="00B548DB">
      <w:pPr>
        <w:ind w:firstLine="709"/>
        <w:jc w:val="both"/>
        <w:rPr>
          <w:sz w:val="26"/>
          <w:szCs w:val="26"/>
        </w:rPr>
      </w:pPr>
      <w:r w:rsidRPr="007A5E00">
        <w:rPr>
          <w:sz w:val="26"/>
          <w:szCs w:val="26"/>
        </w:rPr>
        <w:t>3) инвалидов с детства, детей-инвалидов;</w:t>
      </w:r>
    </w:p>
    <w:p w:rsidR="007A5E00" w:rsidRPr="007A5E00" w:rsidRDefault="007A5E00" w:rsidP="00B548DB">
      <w:pPr>
        <w:ind w:firstLine="709"/>
        <w:jc w:val="both"/>
        <w:rPr>
          <w:sz w:val="26"/>
          <w:szCs w:val="26"/>
        </w:rPr>
      </w:pPr>
      <w:r w:rsidRPr="007A5E00">
        <w:rPr>
          <w:sz w:val="26"/>
          <w:szCs w:val="26"/>
        </w:rPr>
        <w:t>4) ветеранов и инвалидов Великой Отечественной войны, а также ветеранов и инвалидов боевых действий;</w:t>
      </w:r>
    </w:p>
    <w:p w:rsidR="007A5E00" w:rsidRPr="007A5E00" w:rsidRDefault="007A5E00" w:rsidP="00B548DB">
      <w:pPr>
        <w:ind w:firstLine="709"/>
        <w:jc w:val="both"/>
        <w:rPr>
          <w:sz w:val="26"/>
          <w:szCs w:val="26"/>
        </w:rPr>
      </w:pPr>
      <w:proofErr w:type="gramStart"/>
      <w:r w:rsidRPr="007A5E00">
        <w:rPr>
          <w:sz w:val="26"/>
          <w:szCs w:val="26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7A5E00">
        <w:rPr>
          <w:sz w:val="26"/>
          <w:szCs w:val="26"/>
        </w:rPr>
        <w:t xml:space="preserve"> вследствие аварии в 1957 году на производственном объединении "Маяк" и </w:t>
      </w:r>
      <w:r w:rsidRPr="007A5E00">
        <w:rPr>
          <w:sz w:val="26"/>
          <w:szCs w:val="26"/>
        </w:rPr>
        <w:lastRenderedPageBreak/>
        <w:t xml:space="preserve">сбросов радиоактивных отходов в реку </w:t>
      </w:r>
      <w:proofErr w:type="spellStart"/>
      <w:r w:rsidRPr="007A5E00">
        <w:rPr>
          <w:sz w:val="26"/>
          <w:szCs w:val="26"/>
        </w:rPr>
        <w:t>Теча</w:t>
      </w:r>
      <w:proofErr w:type="spellEnd"/>
      <w:r w:rsidRPr="007A5E00">
        <w:rPr>
          <w:sz w:val="26"/>
          <w:szCs w:val="26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7A5E00" w:rsidRPr="007A5E00" w:rsidRDefault="007A5E00" w:rsidP="00B548DB">
      <w:pPr>
        <w:ind w:firstLine="709"/>
        <w:jc w:val="both"/>
        <w:rPr>
          <w:sz w:val="26"/>
          <w:szCs w:val="26"/>
        </w:rPr>
      </w:pPr>
      <w:r w:rsidRPr="007A5E00">
        <w:rPr>
          <w:sz w:val="26"/>
          <w:szCs w:val="26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7A5E00" w:rsidRPr="007A5E00" w:rsidRDefault="007A5E00" w:rsidP="00B548DB">
      <w:pPr>
        <w:ind w:firstLine="709"/>
        <w:jc w:val="both"/>
        <w:rPr>
          <w:sz w:val="26"/>
          <w:szCs w:val="26"/>
        </w:rPr>
      </w:pPr>
      <w:r w:rsidRPr="007A5E00">
        <w:rPr>
          <w:sz w:val="26"/>
          <w:szCs w:val="26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7A5E00" w:rsidRPr="00104212" w:rsidRDefault="007A5E00" w:rsidP="00B548DB">
      <w:pPr>
        <w:ind w:firstLine="709"/>
        <w:jc w:val="both"/>
        <w:rPr>
          <w:sz w:val="26"/>
          <w:szCs w:val="26"/>
        </w:rPr>
      </w:pPr>
      <w:r w:rsidRPr="00104212">
        <w:rPr>
          <w:sz w:val="26"/>
          <w:szCs w:val="26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104212" w:rsidRPr="00104212" w:rsidRDefault="007A5E00" w:rsidP="00B548DB">
      <w:pPr>
        <w:ind w:firstLine="709"/>
        <w:jc w:val="both"/>
        <w:rPr>
          <w:sz w:val="26"/>
          <w:szCs w:val="26"/>
        </w:rPr>
      </w:pPr>
      <w:r w:rsidRPr="00104212">
        <w:rPr>
          <w:sz w:val="26"/>
          <w:szCs w:val="26"/>
        </w:rPr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</w:t>
      </w:r>
      <w:r w:rsidR="00104212" w:rsidRPr="00104212">
        <w:rPr>
          <w:sz w:val="26"/>
          <w:szCs w:val="26"/>
        </w:rPr>
        <w:t>а 31 декабря 2018 года;</w:t>
      </w:r>
    </w:p>
    <w:p w:rsidR="007A5E00" w:rsidRDefault="00104212" w:rsidP="00B548DB">
      <w:pPr>
        <w:ind w:firstLine="709"/>
        <w:jc w:val="both"/>
        <w:rPr>
          <w:sz w:val="26"/>
          <w:szCs w:val="26"/>
        </w:rPr>
      </w:pPr>
      <w:r w:rsidRPr="00104212">
        <w:rPr>
          <w:sz w:val="26"/>
          <w:szCs w:val="26"/>
        </w:rPr>
        <w:t>10) физических лиц, имеющих трех и более несовершеннолетних детей.</w:t>
      </w:r>
    </w:p>
    <w:p w:rsidR="00262A59" w:rsidRPr="000D5C78" w:rsidRDefault="00262A59" w:rsidP="00B548DB">
      <w:pPr>
        <w:ind w:firstLine="709"/>
        <w:jc w:val="both"/>
        <w:rPr>
          <w:sz w:val="26"/>
          <w:szCs w:val="26"/>
        </w:rPr>
      </w:pPr>
      <w:r w:rsidRPr="00844922">
        <w:rPr>
          <w:sz w:val="26"/>
          <w:szCs w:val="26"/>
        </w:rPr>
        <w:t>Уменьшение налоговой базы (налоговый вычет)</w:t>
      </w:r>
      <w:r w:rsidR="00BE23D3" w:rsidRPr="00844922">
        <w:rPr>
          <w:sz w:val="26"/>
          <w:szCs w:val="26"/>
        </w:rPr>
        <w:t xml:space="preserve">, </w:t>
      </w:r>
      <w:r w:rsidRPr="00844922">
        <w:rPr>
          <w:sz w:val="26"/>
          <w:szCs w:val="26"/>
        </w:rPr>
        <w:t xml:space="preserve">производится </w:t>
      </w:r>
      <w:r w:rsidR="00104212" w:rsidRPr="00844922">
        <w:rPr>
          <w:sz w:val="26"/>
          <w:szCs w:val="26"/>
        </w:rPr>
        <w:t xml:space="preserve">в отношении одного земельного участка, расположенного на территории муниципального образования </w:t>
      </w:r>
      <w:proofErr w:type="spellStart"/>
      <w:r w:rsidR="00104212" w:rsidRPr="00844922">
        <w:rPr>
          <w:sz w:val="26"/>
          <w:szCs w:val="26"/>
        </w:rPr>
        <w:t>Виллозское</w:t>
      </w:r>
      <w:proofErr w:type="spellEnd"/>
      <w:r w:rsidR="00104212" w:rsidRPr="00844922">
        <w:rPr>
          <w:sz w:val="26"/>
          <w:szCs w:val="26"/>
        </w:rPr>
        <w:t xml:space="preserve"> городское поселение Ломоносовского муниципального района Ленинградской области </w:t>
      </w:r>
      <w:r w:rsidRPr="00844922">
        <w:rPr>
          <w:sz w:val="26"/>
          <w:szCs w:val="26"/>
        </w:rPr>
        <w:t>по выбору налогоплательщика.</w:t>
      </w:r>
    </w:p>
    <w:p w:rsidR="00F53F67" w:rsidRPr="00844922" w:rsidRDefault="001609F4" w:rsidP="00844922">
      <w:pPr>
        <w:ind w:firstLine="709"/>
        <w:jc w:val="both"/>
        <w:rPr>
          <w:sz w:val="26"/>
          <w:szCs w:val="26"/>
        </w:rPr>
      </w:pPr>
      <w:proofErr w:type="gramStart"/>
      <w:r w:rsidRPr="004D28BC">
        <w:rPr>
          <w:sz w:val="26"/>
          <w:szCs w:val="26"/>
        </w:rPr>
        <w:t>Налогоплательщики, указанные в подпунктах 8,9,10 настояще</w:t>
      </w:r>
      <w:r w:rsidR="004D28BC" w:rsidRPr="004D28BC">
        <w:rPr>
          <w:sz w:val="26"/>
          <w:szCs w:val="26"/>
        </w:rPr>
        <w:t>го</w:t>
      </w:r>
      <w:r w:rsidRPr="004D28BC">
        <w:rPr>
          <w:sz w:val="26"/>
          <w:szCs w:val="26"/>
        </w:rPr>
        <w:t xml:space="preserve"> </w:t>
      </w:r>
      <w:r w:rsidR="004D28BC" w:rsidRPr="004D28BC">
        <w:rPr>
          <w:sz w:val="26"/>
          <w:szCs w:val="26"/>
        </w:rPr>
        <w:t>пункта</w:t>
      </w:r>
      <w:r w:rsidRPr="004D28BC">
        <w:rPr>
          <w:sz w:val="26"/>
          <w:szCs w:val="26"/>
        </w:rPr>
        <w:t xml:space="preserve"> и имеющие постоянную регистрацию на территории муниципального образования </w:t>
      </w:r>
      <w:proofErr w:type="spellStart"/>
      <w:r w:rsidRPr="004D28BC">
        <w:rPr>
          <w:sz w:val="26"/>
          <w:szCs w:val="26"/>
        </w:rPr>
        <w:t>Виллозское</w:t>
      </w:r>
      <w:proofErr w:type="spellEnd"/>
      <w:r w:rsidRPr="004D28BC">
        <w:rPr>
          <w:sz w:val="26"/>
          <w:szCs w:val="26"/>
        </w:rPr>
        <w:t xml:space="preserve"> городское поселение Ломоносовского муниципального района Ленинградской области, выбравшие земельный участок, </w:t>
      </w:r>
      <w:r w:rsidR="00844922" w:rsidRPr="004D28BC">
        <w:rPr>
          <w:sz w:val="26"/>
          <w:szCs w:val="26"/>
        </w:rPr>
        <w:t xml:space="preserve">площадь </w:t>
      </w:r>
      <w:r w:rsidRPr="004D28BC">
        <w:rPr>
          <w:sz w:val="26"/>
          <w:szCs w:val="26"/>
        </w:rPr>
        <w:t>которого</w:t>
      </w:r>
      <w:r w:rsidR="00844922" w:rsidRPr="004D28BC">
        <w:rPr>
          <w:sz w:val="26"/>
          <w:szCs w:val="26"/>
        </w:rPr>
        <w:t xml:space="preserve"> превышает 600 квадратных метров, освобождаются от уплаты налога за </w:t>
      </w:r>
      <w:r w:rsidR="00854DD5" w:rsidRPr="004D28BC">
        <w:rPr>
          <w:sz w:val="26"/>
          <w:szCs w:val="26"/>
        </w:rPr>
        <w:t xml:space="preserve">оставшуюся после применения налогового вычета </w:t>
      </w:r>
      <w:r w:rsidR="00844922" w:rsidRPr="004D28BC">
        <w:rPr>
          <w:sz w:val="26"/>
          <w:szCs w:val="26"/>
        </w:rPr>
        <w:t>часть.</w:t>
      </w:r>
      <w:proofErr w:type="gramEnd"/>
    </w:p>
    <w:p w:rsidR="00262A59" w:rsidRDefault="00262A59" w:rsidP="00B548DB">
      <w:pPr>
        <w:ind w:firstLine="709"/>
        <w:jc w:val="both"/>
        <w:rPr>
          <w:sz w:val="26"/>
          <w:szCs w:val="26"/>
        </w:rPr>
      </w:pPr>
      <w:r w:rsidRPr="000D5C78">
        <w:rPr>
          <w:sz w:val="26"/>
          <w:szCs w:val="26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</w:t>
      </w:r>
      <w:r w:rsidR="000C7781">
        <w:rPr>
          <w:sz w:val="26"/>
          <w:szCs w:val="26"/>
        </w:rPr>
        <w:t>3</w:t>
      </w:r>
      <w:r w:rsidRPr="000D5C78">
        <w:rPr>
          <w:sz w:val="26"/>
          <w:szCs w:val="26"/>
        </w:rPr>
        <w:t xml:space="preserve">1 </w:t>
      </w:r>
      <w:r w:rsidR="000C7781">
        <w:rPr>
          <w:sz w:val="26"/>
          <w:szCs w:val="26"/>
        </w:rPr>
        <w:t>декабря</w:t>
      </w:r>
      <w:r w:rsidRPr="000D5C78">
        <w:rPr>
          <w:sz w:val="26"/>
          <w:szCs w:val="26"/>
        </w:rPr>
        <w:t xml:space="preserve">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262A59" w:rsidRPr="000D5C78" w:rsidRDefault="00262A59" w:rsidP="00B548DB">
      <w:pPr>
        <w:ind w:firstLine="709"/>
        <w:jc w:val="both"/>
        <w:rPr>
          <w:sz w:val="26"/>
          <w:szCs w:val="26"/>
        </w:rPr>
      </w:pPr>
      <w:r w:rsidRPr="000D5C78">
        <w:rPr>
          <w:sz w:val="26"/>
          <w:szCs w:val="26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262A59" w:rsidRPr="00F4353C" w:rsidRDefault="00262A59" w:rsidP="00B548DB">
      <w:pPr>
        <w:ind w:firstLine="709"/>
        <w:jc w:val="both"/>
        <w:rPr>
          <w:sz w:val="26"/>
          <w:szCs w:val="26"/>
        </w:rPr>
      </w:pPr>
      <w:r w:rsidRPr="00F4353C">
        <w:rPr>
          <w:sz w:val="26"/>
          <w:szCs w:val="26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</w:t>
      </w:r>
      <w:r w:rsidR="000A788E">
        <w:rPr>
          <w:sz w:val="26"/>
          <w:szCs w:val="26"/>
        </w:rPr>
        <w:t>.</w:t>
      </w:r>
    </w:p>
    <w:p w:rsidR="00262A59" w:rsidRPr="00F52D0D" w:rsidRDefault="00262A59" w:rsidP="00B548DB">
      <w:pPr>
        <w:ind w:firstLine="709"/>
        <w:jc w:val="both"/>
        <w:rPr>
          <w:sz w:val="26"/>
          <w:szCs w:val="26"/>
        </w:rPr>
      </w:pPr>
      <w:r w:rsidRPr="00625157">
        <w:rPr>
          <w:sz w:val="26"/>
          <w:szCs w:val="26"/>
        </w:rPr>
        <w:t>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F42C36" w:rsidRDefault="009951F6" w:rsidP="00B548DB">
      <w:pPr>
        <w:ind w:firstLine="709"/>
        <w:jc w:val="both"/>
        <w:rPr>
          <w:sz w:val="26"/>
          <w:szCs w:val="26"/>
        </w:rPr>
      </w:pPr>
      <w:r w:rsidRPr="00F52D0D">
        <w:rPr>
          <w:sz w:val="26"/>
          <w:szCs w:val="26"/>
        </w:rPr>
        <w:t>10</w:t>
      </w:r>
      <w:r w:rsidR="004A0A8A" w:rsidRPr="00F52D0D">
        <w:rPr>
          <w:sz w:val="26"/>
          <w:szCs w:val="26"/>
        </w:rPr>
        <w:t xml:space="preserve">. </w:t>
      </w:r>
      <w:r w:rsidR="00F42C36" w:rsidRPr="00F42C36">
        <w:rPr>
          <w:sz w:val="26"/>
          <w:szCs w:val="26"/>
        </w:rPr>
        <w:t>Установить, что для организаций и физических лиц, имеющих земельные участки, являющиеся объектом налогообло</w:t>
      </w:r>
      <w:r w:rsidR="00F11110">
        <w:rPr>
          <w:sz w:val="26"/>
          <w:szCs w:val="26"/>
        </w:rPr>
        <w:t xml:space="preserve">жения на территории </w:t>
      </w:r>
      <w:r w:rsidR="006D7CF5" w:rsidRPr="00F52D0D">
        <w:rPr>
          <w:sz w:val="26"/>
          <w:szCs w:val="26"/>
        </w:rPr>
        <w:t xml:space="preserve">муниципального образования </w:t>
      </w:r>
      <w:proofErr w:type="spellStart"/>
      <w:r w:rsidR="006D7CF5">
        <w:rPr>
          <w:sz w:val="26"/>
          <w:szCs w:val="26"/>
        </w:rPr>
        <w:t>Виллозское</w:t>
      </w:r>
      <w:proofErr w:type="spellEnd"/>
      <w:r w:rsidR="006D7CF5">
        <w:rPr>
          <w:sz w:val="26"/>
          <w:szCs w:val="26"/>
        </w:rPr>
        <w:t xml:space="preserve"> город</w:t>
      </w:r>
      <w:r w:rsidR="006D7CF5" w:rsidRPr="00F52D0D">
        <w:rPr>
          <w:sz w:val="26"/>
          <w:szCs w:val="26"/>
        </w:rPr>
        <w:t>ское поселение</w:t>
      </w:r>
      <w:r w:rsidR="006D7CF5">
        <w:rPr>
          <w:sz w:val="26"/>
          <w:szCs w:val="26"/>
        </w:rPr>
        <w:t xml:space="preserve"> Ломоносовского муниципального района Ленинградской</w:t>
      </w:r>
      <w:r w:rsidR="00F42C36" w:rsidRPr="00F42C36">
        <w:rPr>
          <w:sz w:val="26"/>
          <w:szCs w:val="26"/>
        </w:rPr>
        <w:t>, льготы, установленные в соответствии со статьей 395 Налогового кодекса Российской Федерации, действуют в полном объеме.</w:t>
      </w:r>
    </w:p>
    <w:p w:rsidR="00F712CC" w:rsidRPr="00F52D0D" w:rsidRDefault="003D5038" w:rsidP="00B548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F42C36">
        <w:rPr>
          <w:sz w:val="26"/>
          <w:szCs w:val="26"/>
        </w:rPr>
        <w:t xml:space="preserve"> </w:t>
      </w:r>
      <w:r w:rsidR="00F712CC" w:rsidRPr="00F52D0D">
        <w:rPr>
          <w:sz w:val="26"/>
          <w:szCs w:val="26"/>
        </w:rPr>
        <w:t xml:space="preserve">В соответствии с </w:t>
      </w:r>
      <w:proofErr w:type="gramStart"/>
      <w:r w:rsidR="00F712CC" w:rsidRPr="00F52D0D">
        <w:rPr>
          <w:sz w:val="26"/>
          <w:szCs w:val="26"/>
        </w:rPr>
        <w:t>ч</w:t>
      </w:r>
      <w:proofErr w:type="gramEnd"/>
      <w:r w:rsidR="00F712CC" w:rsidRPr="00F52D0D">
        <w:rPr>
          <w:sz w:val="26"/>
          <w:szCs w:val="26"/>
        </w:rPr>
        <w:t>. 2 статьи 387 Налогового кодекса РФ установить налоговые льготы в виде освобождения от уплаты земельного налога в размере 100% следующим категориям налогоплательщиков:</w:t>
      </w:r>
    </w:p>
    <w:p w:rsidR="00F712CC" w:rsidRPr="00F52D0D" w:rsidRDefault="003D5038" w:rsidP="00B548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11</w:t>
      </w:r>
      <w:r w:rsidR="00F712CC" w:rsidRPr="00F52D0D">
        <w:rPr>
          <w:sz w:val="26"/>
          <w:szCs w:val="26"/>
        </w:rPr>
        <w:t>.1. Казенным и бюджетным учреждениям, финансируемым из средств местного бюджета муниципальн</w:t>
      </w:r>
      <w:r w:rsidR="00DF49EA">
        <w:rPr>
          <w:sz w:val="26"/>
          <w:szCs w:val="26"/>
        </w:rPr>
        <w:t xml:space="preserve">ого образования </w:t>
      </w:r>
      <w:proofErr w:type="spellStart"/>
      <w:r w:rsidR="00DF49EA">
        <w:rPr>
          <w:sz w:val="26"/>
          <w:szCs w:val="26"/>
        </w:rPr>
        <w:t>Виллозское</w:t>
      </w:r>
      <w:proofErr w:type="spellEnd"/>
      <w:r w:rsidR="00DF49EA">
        <w:rPr>
          <w:sz w:val="26"/>
          <w:szCs w:val="26"/>
        </w:rPr>
        <w:t xml:space="preserve"> городс</w:t>
      </w:r>
      <w:r w:rsidR="00F712CC" w:rsidRPr="00F52D0D">
        <w:rPr>
          <w:sz w:val="26"/>
          <w:szCs w:val="26"/>
        </w:rPr>
        <w:t>кое поселение</w:t>
      </w:r>
      <w:r w:rsidR="00F11110" w:rsidRPr="00F11110">
        <w:rPr>
          <w:sz w:val="26"/>
          <w:szCs w:val="26"/>
        </w:rPr>
        <w:t xml:space="preserve"> Ломоносовского муниципального района Ленинградской области</w:t>
      </w:r>
      <w:r w:rsidR="00033617">
        <w:rPr>
          <w:sz w:val="26"/>
          <w:szCs w:val="26"/>
        </w:rPr>
        <w:t xml:space="preserve"> </w:t>
      </w:r>
      <w:r w:rsidR="00F712CC" w:rsidRPr="00F52D0D">
        <w:rPr>
          <w:sz w:val="26"/>
          <w:szCs w:val="26"/>
        </w:rPr>
        <w:t>или бюджета муниципального образования Ломоносовский муниципальный район Ленинградской области.</w:t>
      </w:r>
    </w:p>
    <w:p w:rsidR="00F712CC" w:rsidRPr="00F52D0D" w:rsidRDefault="003D5038" w:rsidP="00B548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F712CC" w:rsidRPr="00F52D0D">
        <w:rPr>
          <w:sz w:val="26"/>
          <w:szCs w:val="26"/>
        </w:rPr>
        <w:t>.2. Органам местного самоуправления на земли, предназначенные</w:t>
      </w:r>
      <w:r w:rsidR="00033617">
        <w:rPr>
          <w:sz w:val="26"/>
          <w:szCs w:val="26"/>
        </w:rPr>
        <w:t xml:space="preserve"> </w:t>
      </w:r>
      <w:r w:rsidR="00F712CC" w:rsidRPr="00F52D0D">
        <w:rPr>
          <w:sz w:val="26"/>
          <w:szCs w:val="26"/>
        </w:rPr>
        <w:t>для обеспечения их деятельности.</w:t>
      </w:r>
    </w:p>
    <w:p w:rsidR="00F712CC" w:rsidRPr="00F52D0D" w:rsidRDefault="003D5038" w:rsidP="00B548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F712CC" w:rsidRPr="00F52D0D">
        <w:rPr>
          <w:sz w:val="26"/>
          <w:szCs w:val="26"/>
        </w:rPr>
        <w:t>.3. Налогоплательщикам, физическим лицам,</w:t>
      </w:r>
      <w:r w:rsidR="00033617">
        <w:rPr>
          <w:sz w:val="26"/>
          <w:szCs w:val="26"/>
        </w:rPr>
        <w:t xml:space="preserve"> </w:t>
      </w:r>
      <w:r w:rsidR="00F712CC" w:rsidRPr="00F52D0D">
        <w:rPr>
          <w:sz w:val="26"/>
          <w:szCs w:val="26"/>
        </w:rPr>
        <w:t>имеющим постоянную регистрацию на территории муниципаль</w:t>
      </w:r>
      <w:r w:rsidR="00195734">
        <w:rPr>
          <w:sz w:val="26"/>
          <w:szCs w:val="26"/>
        </w:rPr>
        <w:t xml:space="preserve">ного образования </w:t>
      </w:r>
      <w:proofErr w:type="spellStart"/>
      <w:r w:rsidR="00195734">
        <w:rPr>
          <w:sz w:val="26"/>
          <w:szCs w:val="26"/>
        </w:rPr>
        <w:t>Виллозское</w:t>
      </w:r>
      <w:proofErr w:type="spellEnd"/>
      <w:r w:rsidR="00195734">
        <w:rPr>
          <w:sz w:val="26"/>
          <w:szCs w:val="26"/>
        </w:rPr>
        <w:t xml:space="preserve"> город</w:t>
      </w:r>
      <w:r w:rsidR="00F712CC" w:rsidRPr="00F52D0D">
        <w:rPr>
          <w:sz w:val="26"/>
          <w:szCs w:val="26"/>
        </w:rPr>
        <w:t>ское поселение</w:t>
      </w:r>
      <w:r w:rsidR="00F11110">
        <w:rPr>
          <w:sz w:val="26"/>
          <w:szCs w:val="26"/>
        </w:rPr>
        <w:t xml:space="preserve"> </w:t>
      </w:r>
      <w:r w:rsidR="00F11110" w:rsidRPr="00F11110">
        <w:rPr>
          <w:sz w:val="26"/>
          <w:szCs w:val="26"/>
        </w:rPr>
        <w:t>Ломоносовского муниципального района Ленинградской области</w:t>
      </w:r>
      <w:r w:rsidR="00F712CC" w:rsidRPr="00F52D0D">
        <w:rPr>
          <w:sz w:val="26"/>
          <w:szCs w:val="26"/>
        </w:rPr>
        <w:t>:</w:t>
      </w:r>
    </w:p>
    <w:p w:rsidR="0054119C" w:rsidRPr="007A5E00" w:rsidRDefault="00F712CC" w:rsidP="0054119C">
      <w:pPr>
        <w:ind w:firstLine="709"/>
        <w:jc w:val="both"/>
        <w:rPr>
          <w:sz w:val="26"/>
          <w:szCs w:val="26"/>
        </w:rPr>
      </w:pPr>
      <w:r w:rsidRPr="00F52D0D">
        <w:rPr>
          <w:sz w:val="26"/>
          <w:szCs w:val="26"/>
        </w:rPr>
        <w:t xml:space="preserve">- </w:t>
      </w:r>
      <w:r w:rsidR="0054119C" w:rsidRPr="007A5E00">
        <w:rPr>
          <w:sz w:val="26"/>
          <w:szCs w:val="26"/>
        </w:rPr>
        <w:t>инвалид</w:t>
      </w:r>
      <w:r w:rsidR="0054119C">
        <w:rPr>
          <w:sz w:val="26"/>
          <w:szCs w:val="26"/>
        </w:rPr>
        <w:t>ам</w:t>
      </w:r>
      <w:r w:rsidR="0054119C" w:rsidRPr="007A5E00">
        <w:rPr>
          <w:sz w:val="26"/>
          <w:szCs w:val="26"/>
        </w:rPr>
        <w:t xml:space="preserve"> I и II групп инвалидности;</w:t>
      </w:r>
    </w:p>
    <w:p w:rsidR="0054119C" w:rsidRPr="007A5E00" w:rsidRDefault="0054119C" w:rsidP="005411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A5E00">
        <w:rPr>
          <w:sz w:val="26"/>
          <w:szCs w:val="26"/>
        </w:rPr>
        <w:t>инвалид</w:t>
      </w:r>
      <w:r>
        <w:rPr>
          <w:sz w:val="26"/>
          <w:szCs w:val="26"/>
        </w:rPr>
        <w:t>ам</w:t>
      </w:r>
      <w:r w:rsidRPr="007A5E00">
        <w:rPr>
          <w:sz w:val="26"/>
          <w:szCs w:val="26"/>
        </w:rPr>
        <w:t xml:space="preserve"> с детства, дет</w:t>
      </w:r>
      <w:r>
        <w:rPr>
          <w:sz w:val="26"/>
          <w:szCs w:val="26"/>
        </w:rPr>
        <w:t>ям</w:t>
      </w:r>
      <w:r w:rsidRPr="007A5E00">
        <w:rPr>
          <w:sz w:val="26"/>
          <w:szCs w:val="26"/>
        </w:rPr>
        <w:t>-инвалид</w:t>
      </w:r>
      <w:r>
        <w:rPr>
          <w:sz w:val="26"/>
          <w:szCs w:val="26"/>
        </w:rPr>
        <w:t>ам</w:t>
      </w:r>
      <w:r w:rsidRPr="007A5E00">
        <w:rPr>
          <w:sz w:val="26"/>
          <w:szCs w:val="26"/>
        </w:rPr>
        <w:t>;</w:t>
      </w:r>
    </w:p>
    <w:p w:rsidR="0054119C" w:rsidRDefault="0054119C" w:rsidP="00B548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A5E00">
        <w:rPr>
          <w:sz w:val="26"/>
          <w:szCs w:val="26"/>
        </w:rPr>
        <w:t>ветеран</w:t>
      </w:r>
      <w:r>
        <w:rPr>
          <w:sz w:val="26"/>
          <w:szCs w:val="26"/>
        </w:rPr>
        <w:t>ам</w:t>
      </w:r>
      <w:r w:rsidRPr="007A5E00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ам</w:t>
      </w:r>
      <w:r w:rsidRPr="007A5E00">
        <w:rPr>
          <w:sz w:val="26"/>
          <w:szCs w:val="26"/>
        </w:rPr>
        <w:t xml:space="preserve"> Великой Отечественной войны, а также ветеран</w:t>
      </w:r>
      <w:r>
        <w:rPr>
          <w:sz w:val="26"/>
          <w:szCs w:val="26"/>
        </w:rPr>
        <w:t>ам</w:t>
      </w:r>
      <w:r w:rsidRPr="007A5E00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ам</w:t>
      </w:r>
      <w:r w:rsidRPr="007A5E00">
        <w:rPr>
          <w:sz w:val="26"/>
          <w:szCs w:val="26"/>
        </w:rPr>
        <w:t xml:space="preserve"> боевых действий</w:t>
      </w:r>
    </w:p>
    <w:p w:rsidR="00F712CC" w:rsidRPr="00D20CE8" w:rsidRDefault="00F712CC" w:rsidP="00B548DB">
      <w:pPr>
        <w:ind w:firstLine="709"/>
        <w:jc w:val="both"/>
        <w:rPr>
          <w:sz w:val="26"/>
          <w:szCs w:val="26"/>
        </w:rPr>
      </w:pPr>
      <w:r w:rsidRPr="00D20CE8">
        <w:rPr>
          <w:sz w:val="26"/>
          <w:szCs w:val="26"/>
        </w:rPr>
        <w:t xml:space="preserve">- </w:t>
      </w:r>
      <w:r w:rsidR="0028333B">
        <w:rPr>
          <w:sz w:val="26"/>
          <w:szCs w:val="26"/>
        </w:rPr>
        <w:t>в</w:t>
      </w:r>
      <w:r w:rsidRPr="00D20CE8">
        <w:rPr>
          <w:sz w:val="26"/>
          <w:szCs w:val="26"/>
        </w:rPr>
        <w:t>довам, участников Великой Отечественной войны</w:t>
      </w:r>
      <w:r w:rsidR="0028333B">
        <w:rPr>
          <w:sz w:val="26"/>
          <w:szCs w:val="26"/>
        </w:rPr>
        <w:t>;</w:t>
      </w:r>
    </w:p>
    <w:p w:rsidR="00F712CC" w:rsidRPr="00D20CE8" w:rsidRDefault="00F712CC" w:rsidP="00B548DB">
      <w:pPr>
        <w:ind w:firstLine="709"/>
        <w:jc w:val="both"/>
        <w:rPr>
          <w:sz w:val="26"/>
          <w:szCs w:val="26"/>
        </w:rPr>
      </w:pPr>
      <w:r w:rsidRPr="00D20CE8">
        <w:rPr>
          <w:sz w:val="26"/>
          <w:szCs w:val="26"/>
        </w:rPr>
        <w:t xml:space="preserve">- </w:t>
      </w:r>
      <w:r w:rsidR="0028333B">
        <w:rPr>
          <w:sz w:val="26"/>
          <w:szCs w:val="26"/>
        </w:rPr>
        <w:t>ж</w:t>
      </w:r>
      <w:r w:rsidRPr="00D20CE8">
        <w:rPr>
          <w:sz w:val="26"/>
          <w:szCs w:val="26"/>
        </w:rPr>
        <w:t>ителям блокадного Ленинграда</w:t>
      </w:r>
      <w:r w:rsidR="0028333B">
        <w:rPr>
          <w:sz w:val="26"/>
          <w:szCs w:val="26"/>
        </w:rPr>
        <w:t>;</w:t>
      </w:r>
    </w:p>
    <w:p w:rsidR="00F712CC" w:rsidRPr="00D20CE8" w:rsidRDefault="00F712CC" w:rsidP="00B548DB">
      <w:pPr>
        <w:ind w:firstLine="709"/>
        <w:jc w:val="both"/>
        <w:rPr>
          <w:sz w:val="26"/>
          <w:szCs w:val="26"/>
        </w:rPr>
      </w:pPr>
      <w:r w:rsidRPr="00D20CE8">
        <w:rPr>
          <w:sz w:val="26"/>
          <w:szCs w:val="26"/>
        </w:rPr>
        <w:t>- бывши</w:t>
      </w:r>
      <w:r w:rsidR="0054119C">
        <w:rPr>
          <w:sz w:val="26"/>
          <w:szCs w:val="26"/>
        </w:rPr>
        <w:t>м</w:t>
      </w:r>
      <w:r w:rsidRPr="00D20CE8">
        <w:rPr>
          <w:sz w:val="26"/>
          <w:szCs w:val="26"/>
        </w:rPr>
        <w:t>, в том числе несовершеннолетни</w:t>
      </w:r>
      <w:r w:rsidR="0054119C">
        <w:rPr>
          <w:sz w:val="26"/>
          <w:szCs w:val="26"/>
        </w:rPr>
        <w:t>м</w:t>
      </w:r>
      <w:r w:rsidRPr="00D20CE8">
        <w:rPr>
          <w:sz w:val="26"/>
          <w:szCs w:val="26"/>
        </w:rPr>
        <w:t>, узник</w:t>
      </w:r>
      <w:r w:rsidR="0054119C">
        <w:rPr>
          <w:sz w:val="26"/>
          <w:szCs w:val="26"/>
        </w:rPr>
        <w:t>ам</w:t>
      </w:r>
      <w:r w:rsidRPr="00D20CE8">
        <w:rPr>
          <w:sz w:val="26"/>
          <w:szCs w:val="26"/>
        </w:rPr>
        <w:t xml:space="preserve"> концлагерей, гетто и других мест принудительного содержания, созданных фашистской Германией и ее союзниками в период</w:t>
      </w:r>
      <w:proofErr w:type="gramStart"/>
      <w:r w:rsidRPr="00D20CE8">
        <w:rPr>
          <w:sz w:val="26"/>
          <w:szCs w:val="26"/>
        </w:rPr>
        <w:t xml:space="preserve"> В</w:t>
      </w:r>
      <w:proofErr w:type="gramEnd"/>
      <w:r w:rsidRPr="00D20CE8">
        <w:rPr>
          <w:sz w:val="26"/>
          <w:szCs w:val="26"/>
        </w:rPr>
        <w:t>торой мировой войны;</w:t>
      </w:r>
    </w:p>
    <w:p w:rsidR="00F712CC" w:rsidRPr="00D20CE8" w:rsidRDefault="00F712CC" w:rsidP="00B548DB">
      <w:pPr>
        <w:ind w:firstLine="709"/>
        <w:jc w:val="both"/>
        <w:rPr>
          <w:sz w:val="26"/>
          <w:szCs w:val="26"/>
        </w:rPr>
      </w:pPr>
      <w:r w:rsidRPr="00D20CE8">
        <w:rPr>
          <w:sz w:val="26"/>
          <w:szCs w:val="26"/>
        </w:rPr>
        <w:t>-</w:t>
      </w:r>
      <w:r w:rsidR="00033617">
        <w:rPr>
          <w:sz w:val="26"/>
          <w:szCs w:val="26"/>
        </w:rPr>
        <w:t xml:space="preserve"> </w:t>
      </w:r>
      <w:r w:rsidR="0028333B">
        <w:rPr>
          <w:sz w:val="26"/>
          <w:szCs w:val="26"/>
        </w:rPr>
        <w:t>р</w:t>
      </w:r>
      <w:r w:rsidRPr="00D20CE8">
        <w:rPr>
          <w:sz w:val="26"/>
          <w:szCs w:val="26"/>
        </w:rPr>
        <w:t>епрессированным гражданам</w:t>
      </w:r>
      <w:r w:rsidR="0028333B">
        <w:rPr>
          <w:sz w:val="26"/>
          <w:szCs w:val="26"/>
        </w:rPr>
        <w:t>;</w:t>
      </w:r>
      <w:r w:rsidRPr="00D20CE8">
        <w:rPr>
          <w:sz w:val="26"/>
          <w:szCs w:val="26"/>
        </w:rPr>
        <w:t xml:space="preserve"> </w:t>
      </w:r>
    </w:p>
    <w:p w:rsidR="00F712CC" w:rsidRPr="00D20CE8" w:rsidRDefault="00F712CC" w:rsidP="00B548DB">
      <w:pPr>
        <w:ind w:firstLine="709"/>
        <w:jc w:val="both"/>
        <w:rPr>
          <w:sz w:val="26"/>
          <w:szCs w:val="26"/>
        </w:rPr>
      </w:pPr>
      <w:r w:rsidRPr="00D20CE8">
        <w:rPr>
          <w:sz w:val="26"/>
          <w:szCs w:val="26"/>
        </w:rPr>
        <w:t xml:space="preserve">- </w:t>
      </w:r>
      <w:r w:rsidR="0028333B">
        <w:rPr>
          <w:sz w:val="26"/>
          <w:szCs w:val="26"/>
        </w:rPr>
        <w:t>т</w:t>
      </w:r>
      <w:r w:rsidRPr="00D20CE8">
        <w:rPr>
          <w:sz w:val="26"/>
          <w:szCs w:val="26"/>
        </w:rPr>
        <w:t>руженикам тыла</w:t>
      </w:r>
      <w:r w:rsidR="0028333B">
        <w:rPr>
          <w:sz w:val="26"/>
          <w:szCs w:val="26"/>
        </w:rPr>
        <w:t>;</w:t>
      </w:r>
    </w:p>
    <w:p w:rsidR="00F712CC" w:rsidRDefault="00F712CC" w:rsidP="00B548DB">
      <w:pPr>
        <w:ind w:firstLine="709"/>
        <w:jc w:val="both"/>
        <w:rPr>
          <w:sz w:val="26"/>
          <w:szCs w:val="26"/>
        </w:rPr>
      </w:pPr>
      <w:proofErr w:type="gramStart"/>
      <w:r w:rsidRPr="00D20CE8">
        <w:rPr>
          <w:sz w:val="26"/>
          <w:szCs w:val="26"/>
        </w:rPr>
        <w:t>-</w:t>
      </w:r>
      <w:r w:rsidR="00033617">
        <w:rPr>
          <w:sz w:val="26"/>
          <w:szCs w:val="26"/>
        </w:rPr>
        <w:t xml:space="preserve"> </w:t>
      </w:r>
      <w:r w:rsidR="0054119C" w:rsidRPr="007A5E00">
        <w:rPr>
          <w:sz w:val="26"/>
          <w:szCs w:val="26"/>
        </w:rPr>
        <w:t>физически</w:t>
      </w:r>
      <w:r w:rsidR="0054119C">
        <w:rPr>
          <w:sz w:val="26"/>
          <w:szCs w:val="26"/>
        </w:rPr>
        <w:t>м</w:t>
      </w:r>
      <w:r w:rsidR="0054119C" w:rsidRPr="007A5E00">
        <w:rPr>
          <w:sz w:val="26"/>
          <w:szCs w:val="26"/>
        </w:rPr>
        <w:t xml:space="preserve"> лиц</w:t>
      </w:r>
      <w:r w:rsidR="0054119C">
        <w:rPr>
          <w:sz w:val="26"/>
          <w:szCs w:val="26"/>
        </w:rPr>
        <w:t>ам</w:t>
      </w:r>
      <w:r w:rsidR="0054119C" w:rsidRPr="007A5E00">
        <w:rPr>
          <w:sz w:val="26"/>
          <w:szCs w:val="26"/>
        </w:rPr>
        <w:t>, имеющи</w:t>
      </w:r>
      <w:r w:rsidR="0054119C">
        <w:rPr>
          <w:sz w:val="26"/>
          <w:szCs w:val="26"/>
        </w:rPr>
        <w:t>м</w:t>
      </w:r>
      <w:r w:rsidR="0054119C" w:rsidRPr="007A5E00">
        <w:rPr>
          <w:sz w:val="26"/>
          <w:szCs w:val="26"/>
        </w:rPr>
        <w:t xml:space="preserve">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</w:t>
      </w:r>
      <w:r w:rsidR="0054119C">
        <w:rPr>
          <w:sz w:val="26"/>
          <w:szCs w:val="26"/>
        </w:rPr>
        <w:t>имся</w:t>
      </w:r>
      <w:r w:rsidR="0054119C" w:rsidRPr="007A5E00">
        <w:rPr>
          <w:sz w:val="26"/>
          <w:szCs w:val="26"/>
        </w:rPr>
        <w:t xml:space="preserve"> воздействию радиации вследствие</w:t>
      </w:r>
      <w:proofErr w:type="gramEnd"/>
      <w:r w:rsidR="0054119C" w:rsidRPr="007A5E00">
        <w:rPr>
          <w:sz w:val="26"/>
          <w:szCs w:val="26"/>
        </w:rPr>
        <w:t xml:space="preserve"> аварии в 1957 году на производственном объединении "Маяк" и сбросов радиоактивных отходов в реку </w:t>
      </w:r>
      <w:proofErr w:type="spellStart"/>
      <w:r w:rsidR="0054119C" w:rsidRPr="007A5E00">
        <w:rPr>
          <w:sz w:val="26"/>
          <w:szCs w:val="26"/>
        </w:rPr>
        <w:t>Теча</w:t>
      </w:r>
      <w:proofErr w:type="spellEnd"/>
      <w:r w:rsidR="0054119C" w:rsidRPr="007A5E00">
        <w:rPr>
          <w:sz w:val="26"/>
          <w:szCs w:val="26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54119C" w:rsidRPr="008915E0">
        <w:rPr>
          <w:sz w:val="26"/>
          <w:szCs w:val="26"/>
        </w:rPr>
        <w:t>"</w:t>
      </w:r>
      <w:r w:rsidR="0028333B" w:rsidRPr="008915E0">
        <w:rPr>
          <w:sz w:val="26"/>
          <w:szCs w:val="26"/>
        </w:rPr>
        <w:t>.</w:t>
      </w:r>
    </w:p>
    <w:p w:rsidR="00104212" w:rsidRDefault="00104212" w:rsidP="00B5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F52D0D">
        <w:rPr>
          <w:sz w:val="26"/>
          <w:szCs w:val="26"/>
        </w:rPr>
        <w:t>алоговые льготы</w:t>
      </w:r>
      <w:r>
        <w:rPr>
          <w:sz w:val="26"/>
          <w:szCs w:val="26"/>
        </w:rPr>
        <w:t xml:space="preserve">, </w:t>
      </w:r>
      <w:r w:rsidRPr="000D5C78">
        <w:rPr>
          <w:sz w:val="26"/>
          <w:szCs w:val="26"/>
        </w:rPr>
        <w:t>производ</w:t>
      </w:r>
      <w:r w:rsidR="00F8101B">
        <w:rPr>
          <w:sz w:val="26"/>
          <w:szCs w:val="26"/>
        </w:rPr>
        <w:t>я</w:t>
      </w:r>
      <w:r w:rsidRPr="000D5C78">
        <w:rPr>
          <w:sz w:val="26"/>
          <w:szCs w:val="26"/>
        </w:rPr>
        <w:t xml:space="preserve">тся </w:t>
      </w:r>
      <w:r w:rsidRPr="00F52D0D">
        <w:rPr>
          <w:sz w:val="26"/>
          <w:szCs w:val="26"/>
        </w:rPr>
        <w:t xml:space="preserve">в отношении одного земельного участка, расположенного на территории муниципального образования </w:t>
      </w:r>
      <w:proofErr w:type="spellStart"/>
      <w:r>
        <w:rPr>
          <w:sz w:val="26"/>
          <w:szCs w:val="26"/>
        </w:rPr>
        <w:t>Виллозское</w:t>
      </w:r>
      <w:proofErr w:type="spellEnd"/>
      <w:r>
        <w:rPr>
          <w:sz w:val="26"/>
          <w:szCs w:val="26"/>
        </w:rPr>
        <w:t xml:space="preserve"> город</w:t>
      </w:r>
      <w:r w:rsidRPr="00F52D0D">
        <w:rPr>
          <w:sz w:val="26"/>
          <w:szCs w:val="26"/>
        </w:rPr>
        <w:t>ское поселение</w:t>
      </w:r>
      <w:r>
        <w:rPr>
          <w:sz w:val="26"/>
          <w:szCs w:val="26"/>
        </w:rPr>
        <w:t xml:space="preserve"> Ломоносовского муниципального района Ленинградской области </w:t>
      </w:r>
      <w:r w:rsidRPr="000D5C78">
        <w:rPr>
          <w:sz w:val="26"/>
          <w:szCs w:val="26"/>
        </w:rPr>
        <w:t>по выбору налогоплательщика.</w:t>
      </w:r>
    </w:p>
    <w:p w:rsidR="00195734" w:rsidRDefault="00195734" w:rsidP="00B548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Налогоплательщики - физические лица, имеющие право на налоговые льготы, представляют </w:t>
      </w:r>
      <w:hyperlink r:id="rId12" w:history="1">
        <w:r w:rsidRPr="00195734">
          <w:rPr>
            <w:sz w:val="26"/>
            <w:szCs w:val="26"/>
          </w:rPr>
          <w:t>заявление</w:t>
        </w:r>
      </w:hyperlink>
      <w:r w:rsidRPr="00195734">
        <w:rPr>
          <w:sz w:val="26"/>
          <w:szCs w:val="26"/>
        </w:rPr>
        <w:t xml:space="preserve"> </w:t>
      </w:r>
      <w:r>
        <w:rPr>
          <w:sz w:val="26"/>
          <w:szCs w:val="26"/>
        </w:rPr>
        <w:t>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F52D0D" w:rsidRPr="00F52D0D" w:rsidRDefault="00195734" w:rsidP="00B548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F52D0D" w:rsidRPr="00F52D0D">
        <w:rPr>
          <w:sz w:val="26"/>
          <w:szCs w:val="26"/>
        </w:rPr>
        <w:t xml:space="preserve">. Настоящее </w:t>
      </w:r>
      <w:r w:rsidR="00097D30">
        <w:rPr>
          <w:sz w:val="26"/>
          <w:szCs w:val="26"/>
        </w:rPr>
        <w:t>р</w:t>
      </w:r>
      <w:r w:rsidR="00F52D0D" w:rsidRPr="00F52D0D">
        <w:rPr>
          <w:sz w:val="26"/>
          <w:szCs w:val="26"/>
        </w:rPr>
        <w:t xml:space="preserve">ешение </w:t>
      </w:r>
      <w:r w:rsidR="00262A59">
        <w:rPr>
          <w:sz w:val="26"/>
          <w:szCs w:val="26"/>
        </w:rPr>
        <w:t>вступает в силу с 01 января 20</w:t>
      </w:r>
      <w:r w:rsidR="00F8101B">
        <w:rPr>
          <w:sz w:val="26"/>
          <w:szCs w:val="26"/>
        </w:rPr>
        <w:t>20</w:t>
      </w:r>
      <w:r w:rsidR="00F52D0D" w:rsidRPr="00F52D0D">
        <w:rPr>
          <w:sz w:val="26"/>
          <w:szCs w:val="26"/>
        </w:rPr>
        <w:t>г.</w:t>
      </w:r>
      <w:r w:rsidR="00E955D0">
        <w:rPr>
          <w:sz w:val="26"/>
          <w:szCs w:val="26"/>
        </w:rPr>
        <w:t xml:space="preserve"> и </w:t>
      </w:r>
      <w:r w:rsidR="00E955D0" w:rsidRPr="00433EF2">
        <w:rPr>
          <w:sz w:val="26"/>
          <w:szCs w:val="26"/>
        </w:rPr>
        <w:t>действует до 31</w:t>
      </w:r>
      <w:r w:rsidR="00E955D0">
        <w:rPr>
          <w:sz w:val="26"/>
          <w:szCs w:val="26"/>
        </w:rPr>
        <w:t> </w:t>
      </w:r>
      <w:r w:rsidR="00E955D0" w:rsidRPr="00433EF2">
        <w:rPr>
          <w:sz w:val="26"/>
          <w:szCs w:val="26"/>
        </w:rPr>
        <w:t>декабря 20</w:t>
      </w:r>
      <w:r w:rsidR="00E955D0">
        <w:rPr>
          <w:sz w:val="26"/>
          <w:szCs w:val="26"/>
        </w:rPr>
        <w:t>20</w:t>
      </w:r>
      <w:r w:rsidR="00E955D0" w:rsidRPr="00433EF2">
        <w:rPr>
          <w:sz w:val="26"/>
          <w:szCs w:val="26"/>
        </w:rPr>
        <w:t xml:space="preserve"> года включительно</w:t>
      </w:r>
      <w:r w:rsidR="00E955D0">
        <w:rPr>
          <w:sz w:val="26"/>
          <w:szCs w:val="26"/>
        </w:rPr>
        <w:t>.</w:t>
      </w:r>
    </w:p>
    <w:p w:rsidR="00F8101B" w:rsidRDefault="00195734" w:rsidP="00B548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4A0A8A" w:rsidRPr="00F52D0D">
        <w:rPr>
          <w:sz w:val="26"/>
          <w:szCs w:val="26"/>
        </w:rPr>
        <w:t xml:space="preserve">. </w:t>
      </w:r>
      <w:r w:rsidR="00F8101B" w:rsidRPr="00F8101B">
        <w:rPr>
          <w:sz w:val="26"/>
          <w:szCs w:val="26"/>
        </w:rPr>
        <w:t xml:space="preserve">Считать утратившим силу решение Совета депутатов муниципального образования </w:t>
      </w:r>
      <w:proofErr w:type="spellStart"/>
      <w:r w:rsidR="00F8101B" w:rsidRPr="00F8101B">
        <w:rPr>
          <w:sz w:val="26"/>
          <w:szCs w:val="26"/>
        </w:rPr>
        <w:t>Виллозское</w:t>
      </w:r>
      <w:proofErr w:type="spellEnd"/>
      <w:r w:rsidR="00F8101B" w:rsidRPr="00F8101B">
        <w:rPr>
          <w:sz w:val="26"/>
          <w:szCs w:val="26"/>
        </w:rPr>
        <w:t xml:space="preserve"> городское поселение от 18 сентября 2018г. № 36 «Об</w:t>
      </w:r>
      <w:r w:rsidR="00F8101B">
        <w:rPr>
          <w:sz w:val="26"/>
          <w:szCs w:val="26"/>
        </w:rPr>
        <w:t> </w:t>
      </w:r>
      <w:r w:rsidR="00F8101B" w:rsidRPr="00F8101B">
        <w:rPr>
          <w:sz w:val="26"/>
          <w:szCs w:val="26"/>
        </w:rPr>
        <w:t>установлении</w:t>
      </w:r>
      <w:r w:rsidR="00033617">
        <w:rPr>
          <w:sz w:val="26"/>
          <w:szCs w:val="26"/>
        </w:rPr>
        <w:t xml:space="preserve"> </w:t>
      </w:r>
      <w:r w:rsidR="00F8101B" w:rsidRPr="00F8101B">
        <w:rPr>
          <w:sz w:val="26"/>
          <w:szCs w:val="26"/>
        </w:rPr>
        <w:t xml:space="preserve">земельного налога на территории муниципального образования </w:t>
      </w:r>
      <w:proofErr w:type="spellStart"/>
      <w:r w:rsidR="00F8101B" w:rsidRPr="00F8101B">
        <w:rPr>
          <w:sz w:val="26"/>
          <w:szCs w:val="26"/>
        </w:rPr>
        <w:t>Виллозское</w:t>
      </w:r>
      <w:proofErr w:type="spellEnd"/>
      <w:r w:rsidR="00F8101B" w:rsidRPr="00F8101B">
        <w:rPr>
          <w:sz w:val="26"/>
          <w:szCs w:val="26"/>
        </w:rPr>
        <w:t xml:space="preserve"> городское поселение Ломоносовского муниципального района Ленинградской области на 2019 год» с момента вступления в силу настоящего решения</w:t>
      </w:r>
      <w:r w:rsidR="004758D2">
        <w:rPr>
          <w:sz w:val="26"/>
          <w:szCs w:val="26"/>
        </w:rPr>
        <w:t>.</w:t>
      </w:r>
    </w:p>
    <w:p w:rsidR="0070493E" w:rsidRPr="00F52D0D" w:rsidRDefault="00195734" w:rsidP="00B548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4A0A8A" w:rsidRPr="00F52D0D">
        <w:rPr>
          <w:sz w:val="26"/>
          <w:szCs w:val="26"/>
        </w:rPr>
        <w:t xml:space="preserve">. </w:t>
      </w:r>
      <w:r w:rsidR="0070493E" w:rsidRPr="00F52D0D">
        <w:rPr>
          <w:sz w:val="26"/>
          <w:szCs w:val="26"/>
        </w:rPr>
        <w:t xml:space="preserve">Настоящее </w:t>
      </w:r>
      <w:r w:rsidR="00097D30">
        <w:rPr>
          <w:sz w:val="26"/>
          <w:szCs w:val="26"/>
        </w:rPr>
        <w:t>р</w:t>
      </w:r>
      <w:r w:rsidR="0070493E" w:rsidRPr="00F52D0D">
        <w:rPr>
          <w:sz w:val="26"/>
          <w:szCs w:val="26"/>
        </w:rPr>
        <w:t>ешение подлежит опубликованию (обнародованию)</w:t>
      </w:r>
      <w:r w:rsidR="00FF21A9" w:rsidRPr="00F8101B">
        <w:rPr>
          <w:sz w:val="26"/>
          <w:szCs w:val="26"/>
        </w:rPr>
        <w:t xml:space="preserve"> </w:t>
      </w:r>
      <w:r w:rsidR="00FF21A9" w:rsidRPr="00FF21A9">
        <w:rPr>
          <w:sz w:val="26"/>
          <w:szCs w:val="26"/>
        </w:rPr>
        <w:t>в средствах массовой информации</w:t>
      </w:r>
      <w:r w:rsidR="004758D2">
        <w:rPr>
          <w:sz w:val="26"/>
          <w:szCs w:val="26"/>
        </w:rPr>
        <w:t xml:space="preserve"> и размещению на официальном сайте</w:t>
      </w:r>
      <w:r w:rsidR="00033617">
        <w:rPr>
          <w:sz w:val="26"/>
          <w:szCs w:val="26"/>
        </w:rPr>
        <w:t xml:space="preserve"> </w:t>
      </w:r>
      <w:r w:rsidR="004758D2" w:rsidRPr="00F52D0D">
        <w:rPr>
          <w:sz w:val="26"/>
          <w:szCs w:val="26"/>
        </w:rPr>
        <w:lastRenderedPageBreak/>
        <w:t xml:space="preserve">муниципального образования </w:t>
      </w:r>
      <w:proofErr w:type="spellStart"/>
      <w:r w:rsidR="004758D2">
        <w:rPr>
          <w:sz w:val="26"/>
          <w:szCs w:val="26"/>
        </w:rPr>
        <w:t>Виллозское</w:t>
      </w:r>
      <w:proofErr w:type="spellEnd"/>
      <w:r w:rsidR="004758D2">
        <w:rPr>
          <w:sz w:val="26"/>
          <w:szCs w:val="26"/>
        </w:rPr>
        <w:t xml:space="preserve"> город</w:t>
      </w:r>
      <w:r w:rsidR="004758D2" w:rsidRPr="00F52D0D">
        <w:rPr>
          <w:sz w:val="26"/>
          <w:szCs w:val="26"/>
        </w:rPr>
        <w:t>ское поселение</w:t>
      </w:r>
      <w:r w:rsidR="004758D2">
        <w:rPr>
          <w:sz w:val="26"/>
          <w:szCs w:val="26"/>
        </w:rPr>
        <w:t xml:space="preserve"> по электронному адресу: </w:t>
      </w:r>
      <w:r w:rsidR="004758D2">
        <w:rPr>
          <w:sz w:val="26"/>
          <w:szCs w:val="26"/>
          <w:lang w:val="en-US"/>
        </w:rPr>
        <w:t>www</w:t>
      </w:r>
      <w:r w:rsidR="004758D2" w:rsidRPr="004758D2">
        <w:rPr>
          <w:sz w:val="26"/>
          <w:szCs w:val="26"/>
        </w:rPr>
        <w:t>.</w:t>
      </w:r>
      <w:proofErr w:type="spellStart"/>
      <w:r w:rsidR="004758D2">
        <w:rPr>
          <w:sz w:val="26"/>
          <w:szCs w:val="26"/>
          <w:lang w:val="en-US"/>
        </w:rPr>
        <w:t>villozi</w:t>
      </w:r>
      <w:proofErr w:type="spellEnd"/>
      <w:r w:rsidR="004758D2" w:rsidRPr="004758D2">
        <w:rPr>
          <w:sz w:val="26"/>
          <w:szCs w:val="26"/>
        </w:rPr>
        <w:t>-</w:t>
      </w:r>
      <w:proofErr w:type="spellStart"/>
      <w:r w:rsidR="004758D2">
        <w:rPr>
          <w:sz w:val="26"/>
          <w:szCs w:val="26"/>
          <w:lang w:val="en-US"/>
        </w:rPr>
        <w:t>adm</w:t>
      </w:r>
      <w:proofErr w:type="spellEnd"/>
      <w:r w:rsidR="004758D2" w:rsidRPr="004758D2">
        <w:rPr>
          <w:sz w:val="26"/>
          <w:szCs w:val="26"/>
        </w:rPr>
        <w:t>.</w:t>
      </w:r>
      <w:proofErr w:type="spellStart"/>
      <w:r w:rsidR="004758D2">
        <w:rPr>
          <w:sz w:val="26"/>
          <w:szCs w:val="26"/>
          <w:lang w:val="en-US"/>
        </w:rPr>
        <w:t>ru</w:t>
      </w:r>
      <w:proofErr w:type="spellEnd"/>
      <w:r w:rsidR="004758D2">
        <w:rPr>
          <w:sz w:val="26"/>
          <w:szCs w:val="26"/>
        </w:rPr>
        <w:t>.</w:t>
      </w:r>
      <w:r w:rsidR="0070493E" w:rsidRPr="00F52D0D">
        <w:rPr>
          <w:sz w:val="26"/>
          <w:szCs w:val="26"/>
        </w:rPr>
        <w:t xml:space="preserve"> Расходы на опу</w:t>
      </w:r>
      <w:r w:rsidR="004758D2">
        <w:rPr>
          <w:sz w:val="26"/>
          <w:szCs w:val="26"/>
        </w:rPr>
        <w:t xml:space="preserve">бликование возложить на </w:t>
      </w:r>
      <w:r w:rsidR="0070493E" w:rsidRPr="00F52D0D">
        <w:rPr>
          <w:sz w:val="26"/>
          <w:szCs w:val="26"/>
        </w:rPr>
        <w:t>администрацию</w:t>
      </w:r>
      <w:r w:rsidR="00E30FD5">
        <w:rPr>
          <w:sz w:val="26"/>
          <w:szCs w:val="26"/>
        </w:rPr>
        <w:t xml:space="preserve"> </w:t>
      </w:r>
      <w:proofErr w:type="spellStart"/>
      <w:r w:rsidR="00E30FD5">
        <w:rPr>
          <w:sz w:val="26"/>
          <w:szCs w:val="26"/>
        </w:rPr>
        <w:t>Виллозского</w:t>
      </w:r>
      <w:proofErr w:type="spellEnd"/>
      <w:r w:rsidR="00E30FD5">
        <w:rPr>
          <w:sz w:val="26"/>
          <w:szCs w:val="26"/>
        </w:rPr>
        <w:t xml:space="preserve"> городского поселения</w:t>
      </w:r>
      <w:r w:rsidR="0070493E" w:rsidRPr="00F52D0D">
        <w:rPr>
          <w:sz w:val="26"/>
          <w:szCs w:val="26"/>
        </w:rPr>
        <w:t>.</w:t>
      </w:r>
    </w:p>
    <w:p w:rsidR="00B548DB" w:rsidRDefault="00B548DB" w:rsidP="00B548DB">
      <w:pPr>
        <w:ind w:firstLine="709"/>
        <w:jc w:val="both"/>
        <w:rPr>
          <w:bCs/>
        </w:rPr>
      </w:pPr>
    </w:p>
    <w:p w:rsidR="00B548DB" w:rsidRDefault="00B548DB" w:rsidP="00B548DB">
      <w:pPr>
        <w:ind w:firstLine="709"/>
        <w:jc w:val="both"/>
        <w:rPr>
          <w:bCs/>
        </w:rPr>
      </w:pPr>
    </w:p>
    <w:p w:rsidR="001A7E3F" w:rsidRPr="00D20CE8" w:rsidRDefault="001A7E3F" w:rsidP="00B548DB">
      <w:pPr>
        <w:jc w:val="both"/>
        <w:outlineLvl w:val="0"/>
        <w:rPr>
          <w:b/>
          <w:sz w:val="26"/>
          <w:szCs w:val="26"/>
        </w:rPr>
      </w:pPr>
      <w:r w:rsidRPr="00D20CE8">
        <w:rPr>
          <w:b/>
          <w:sz w:val="26"/>
          <w:szCs w:val="26"/>
        </w:rPr>
        <w:t>Глава муниципального образования</w:t>
      </w:r>
    </w:p>
    <w:p w:rsidR="00791B2F" w:rsidRPr="00D20CE8" w:rsidRDefault="004758D2" w:rsidP="00B548DB">
      <w:pPr>
        <w:jc w:val="both"/>
        <w:rPr>
          <w:b/>
          <w:sz w:val="26"/>
          <w:szCs w:val="26"/>
        </w:rPr>
      </w:pPr>
      <w:proofErr w:type="spellStart"/>
      <w:r w:rsidRPr="00D20CE8">
        <w:rPr>
          <w:b/>
          <w:sz w:val="26"/>
          <w:szCs w:val="26"/>
        </w:rPr>
        <w:t>Виллозское</w:t>
      </w:r>
      <w:proofErr w:type="spellEnd"/>
      <w:r w:rsidRPr="00D20CE8">
        <w:rPr>
          <w:b/>
          <w:sz w:val="26"/>
          <w:szCs w:val="26"/>
        </w:rPr>
        <w:t xml:space="preserve"> город</w:t>
      </w:r>
      <w:r w:rsidR="001A7E3F" w:rsidRPr="00D20CE8">
        <w:rPr>
          <w:b/>
          <w:sz w:val="26"/>
          <w:szCs w:val="26"/>
        </w:rPr>
        <w:t>ское поселение</w:t>
      </w:r>
      <w:r w:rsidR="00B548DB">
        <w:rPr>
          <w:b/>
          <w:sz w:val="26"/>
          <w:szCs w:val="26"/>
        </w:rPr>
        <w:t xml:space="preserve">    </w:t>
      </w:r>
      <w:r w:rsidR="00033617">
        <w:rPr>
          <w:b/>
          <w:sz w:val="26"/>
          <w:szCs w:val="26"/>
        </w:rPr>
        <w:t xml:space="preserve">              </w:t>
      </w:r>
      <w:r w:rsidR="00B548DB">
        <w:rPr>
          <w:b/>
          <w:sz w:val="26"/>
          <w:szCs w:val="26"/>
        </w:rPr>
        <w:t xml:space="preserve">             </w:t>
      </w:r>
      <w:r w:rsidR="00033617">
        <w:rPr>
          <w:b/>
          <w:sz w:val="26"/>
          <w:szCs w:val="26"/>
        </w:rPr>
        <w:t xml:space="preserve">                                   </w:t>
      </w:r>
      <w:r w:rsidR="00343E60" w:rsidRPr="00D20CE8">
        <w:rPr>
          <w:b/>
          <w:sz w:val="26"/>
          <w:szCs w:val="26"/>
        </w:rPr>
        <w:t>В.М.Иванов</w:t>
      </w:r>
    </w:p>
    <w:sectPr w:rsidR="00791B2F" w:rsidRPr="00D20CE8" w:rsidSect="00B548DB">
      <w:headerReference w:type="even" r:id="rId13"/>
      <w:headerReference w:type="default" r:id="rId14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39A" w:rsidRDefault="0070439A">
      <w:r>
        <w:separator/>
      </w:r>
    </w:p>
  </w:endnote>
  <w:endnote w:type="continuationSeparator" w:id="0">
    <w:p w:rsidR="0070439A" w:rsidRDefault="00704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39A" w:rsidRDefault="0070439A">
      <w:r>
        <w:separator/>
      </w:r>
    </w:p>
  </w:footnote>
  <w:footnote w:type="continuationSeparator" w:id="0">
    <w:p w:rsidR="0070439A" w:rsidRDefault="00704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57" w:rsidRDefault="00B66C0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2515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25157" w:rsidRDefault="00625157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A9" w:rsidRDefault="00B66C0C">
    <w:pPr>
      <w:pStyle w:val="a8"/>
      <w:jc w:val="center"/>
    </w:pPr>
    <w:fldSimple w:instr=" PAGE   \* MERGEFORMAT ">
      <w:r w:rsidR="00E30FD5">
        <w:rPr>
          <w:noProof/>
        </w:rPr>
        <w:t>5</w:t>
      </w:r>
    </w:fldSimple>
  </w:p>
  <w:p w:rsidR="00625157" w:rsidRDefault="00625157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1857"/>
    <w:multiLevelType w:val="singleLevel"/>
    <w:tmpl w:val="CC0EC252"/>
    <w:lvl w:ilvl="0">
      <w:start w:val="1"/>
      <w:numFmt w:val="decimal"/>
      <w:lvlText w:val="%1)"/>
      <w:lvlJc w:val="left"/>
      <w:pPr>
        <w:tabs>
          <w:tab w:val="num" w:pos="1049"/>
        </w:tabs>
        <w:ind w:left="1049" w:hanging="510"/>
      </w:pPr>
      <w:rPr>
        <w:rFonts w:hint="default"/>
      </w:rPr>
    </w:lvl>
  </w:abstractNum>
  <w:abstractNum w:abstractNumId="1">
    <w:nsid w:val="15627BA3"/>
    <w:multiLevelType w:val="singleLevel"/>
    <w:tmpl w:val="E96EB3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465"/>
      </w:pPr>
      <w:rPr>
        <w:rFonts w:hint="default"/>
      </w:rPr>
    </w:lvl>
  </w:abstractNum>
  <w:abstractNum w:abstractNumId="2">
    <w:nsid w:val="17A42D14"/>
    <w:multiLevelType w:val="hybridMultilevel"/>
    <w:tmpl w:val="489856B0"/>
    <w:lvl w:ilvl="0" w:tplc="C4EA02B6">
      <w:start w:val="8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B5828F9"/>
    <w:multiLevelType w:val="hybridMultilevel"/>
    <w:tmpl w:val="0494F1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742FEC"/>
    <w:multiLevelType w:val="hybridMultilevel"/>
    <w:tmpl w:val="204433D8"/>
    <w:lvl w:ilvl="0" w:tplc="9A6EF6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2B06341"/>
    <w:multiLevelType w:val="hybridMultilevel"/>
    <w:tmpl w:val="8B62A9E4"/>
    <w:lvl w:ilvl="0" w:tplc="09D697DE">
      <w:start w:val="1"/>
      <w:numFmt w:val="decimal"/>
      <w:lvlText w:val="%1)"/>
      <w:lvlJc w:val="left"/>
      <w:pPr>
        <w:tabs>
          <w:tab w:val="num" w:pos="1394"/>
        </w:tabs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">
    <w:nsid w:val="23065741"/>
    <w:multiLevelType w:val="singleLevel"/>
    <w:tmpl w:val="652A6FE8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7">
    <w:nsid w:val="24871331"/>
    <w:multiLevelType w:val="singleLevel"/>
    <w:tmpl w:val="061A7E4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8">
    <w:nsid w:val="2C811EA3"/>
    <w:multiLevelType w:val="singleLevel"/>
    <w:tmpl w:val="F670D7FA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9">
    <w:nsid w:val="2ECE54B5"/>
    <w:multiLevelType w:val="hybridMultilevel"/>
    <w:tmpl w:val="0D70CF7A"/>
    <w:lvl w:ilvl="0" w:tplc="EFE0F004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14D1C99"/>
    <w:multiLevelType w:val="singleLevel"/>
    <w:tmpl w:val="8EB41D8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A424798"/>
    <w:multiLevelType w:val="singleLevel"/>
    <w:tmpl w:val="C478BFEE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420"/>
      </w:pPr>
      <w:rPr>
        <w:rFonts w:hint="default"/>
      </w:rPr>
    </w:lvl>
  </w:abstractNum>
  <w:abstractNum w:abstractNumId="12">
    <w:nsid w:val="3B6A0B11"/>
    <w:multiLevelType w:val="singleLevel"/>
    <w:tmpl w:val="7820D1E0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3">
    <w:nsid w:val="475D7DA9"/>
    <w:multiLevelType w:val="hybridMultilevel"/>
    <w:tmpl w:val="B4F25126"/>
    <w:lvl w:ilvl="0" w:tplc="B972ED72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47902ABE"/>
    <w:multiLevelType w:val="singleLevel"/>
    <w:tmpl w:val="E57A2F3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i w:val="0"/>
      </w:rPr>
    </w:lvl>
  </w:abstractNum>
  <w:abstractNum w:abstractNumId="15">
    <w:nsid w:val="50E932DD"/>
    <w:multiLevelType w:val="singleLevel"/>
    <w:tmpl w:val="2FECC2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619445E"/>
    <w:multiLevelType w:val="hybridMultilevel"/>
    <w:tmpl w:val="3D56826A"/>
    <w:lvl w:ilvl="0" w:tplc="A59CC00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6BC3B8A"/>
    <w:multiLevelType w:val="singleLevel"/>
    <w:tmpl w:val="9DEC0E60"/>
    <w:lvl w:ilvl="0">
      <w:start w:val="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8">
    <w:nsid w:val="5E9958A8"/>
    <w:multiLevelType w:val="hybridMultilevel"/>
    <w:tmpl w:val="E3AA86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1E14DD7"/>
    <w:multiLevelType w:val="hybridMultilevel"/>
    <w:tmpl w:val="DC9870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81D66B0"/>
    <w:multiLevelType w:val="singleLevel"/>
    <w:tmpl w:val="94F87D16"/>
    <w:lvl w:ilvl="0">
      <w:start w:val="1"/>
      <w:numFmt w:val="decimal"/>
      <w:lvlText w:val="%1."/>
      <w:lvlJc w:val="left"/>
      <w:pPr>
        <w:tabs>
          <w:tab w:val="num" w:pos="929"/>
        </w:tabs>
        <w:ind w:left="929" w:hanging="390"/>
      </w:pPr>
      <w:rPr>
        <w:rFonts w:hint="default"/>
      </w:rPr>
    </w:lvl>
  </w:abstractNum>
  <w:abstractNum w:abstractNumId="21">
    <w:nsid w:val="6DD845DB"/>
    <w:multiLevelType w:val="singleLevel"/>
    <w:tmpl w:val="4F6690D4"/>
    <w:lvl w:ilvl="0">
      <w:start w:val="1"/>
      <w:numFmt w:val="decimal"/>
      <w:lvlText w:val="%1."/>
      <w:legacy w:legacy="1" w:legacySpace="0" w:legacyIndent="460"/>
      <w:lvlJc w:val="left"/>
      <w:rPr>
        <w:rFonts w:ascii="Times New Roman" w:hAnsi="Times New Roman" w:hint="default"/>
      </w:rPr>
    </w:lvl>
  </w:abstractNum>
  <w:abstractNum w:abstractNumId="22">
    <w:nsid w:val="76881599"/>
    <w:multiLevelType w:val="hybridMultilevel"/>
    <w:tmpl w:val="B178F998"/>
    <w:lvl w:ilvl="0" w:tplc="E79CC972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C5E7D84"/>
    <w:multiLevelType w:val="multilevel"/>
    <w:tmpl w:val="3D56826A"/>
    <w:lvl w:ilvl="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7F0A783E"/>
    <w:multiLevelType w:val="singleLevel"/>
    <w:tmpl w:val="6E9CEC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18"/>
  </w:num>
  <w:num w:numId="5">
    <w:abstractNumId w:val="7"/>
  </w:num>
  <w:num w:numId="6">
    <w:abstractNumId w:val="17"/>
  </w:num>
  <w:num w:numId="7">
    <w:abstractNumId w:val="21"/>
  </w:num>
  <w:num w:numId="8">
    <w:abstractNumId w:val="6"/>
  </w:num>
  <w:num w:numId="9">
    <w:abstractNumId w:val="1"/>
  </w:num>
  <w:num w:numId="10">
    <w:abstractNumId w:val="14"/>
  </w:num>
  <w:num w:numId="11">
    <w:abstractNumId w:val="24"/>
  </w:num>
  <w:num w:numId="12">
    <w:abstractNumId w:val="0"/>
  </w:num>
  <w:num w:numId="13">
    <w:abstractNumId w:val="8"/>
  </w:num>
  <w:num w:numId="14">
    <w:abstractNumId w:val="11"/>
  </w:num>
  <w:num w:numId="15">
    <w:abstractNumId w:val="10"/>
  </w:num>
  <w:num w:numId="16">
    <w:abstractNumId w:val="15"/>
  </w:num>
  <w:num w:numId="17">
    <w:abstractNumId w:val="20"/>
  </w:num>
  <w:num w:numId="18">
    <w:abstractNumId w:val="12"/>
  </w:num>
  <w:num w:numId="19">
    <w:abstractNumId w:val="9"/>
  </w:num>
  <w:num w:numId="20">
    <w:abstractNumId w:val="16"/>
  </w:num>
  <w:num w:numId="21">
    <w:abstractNumId w:val="23"/>
  </w:num>
  <w:num w:numId="22">
    <w:abstractNumId w:val="5"/>
  </w:num>
  <w:num w:numId="23">
    <w:abstractNumId w:val="13"/>
  </w:num>
  <w:num w:numId="24">
    <w:abstractNumId w:val="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849"/>
    <w:rsid w:val="00000F5D"/>
    <w:rsid w:val="00021A87"/>
    <w:rsid w:val="000243AC"/>
    <w:rsid w:val="000312AF"/>
    <w:rsid w:val="00033617"/>
    <w:rsid w:val="00044B9B"/>
    <w:rsid w:val="000716C9"/>
    <w:rsid w:val="000847AD"/>
    <w:rsid w:val="00087072"/>
    <w:rsid w:val="00097D30"/>
    <w:rsid w:val="000A3F87"/>
    <w:rsid w:val="000A788E"/>
    <w:rsid w:val="000C7781"/>
    <w:rsid w:val="000D25AA"/>
    <w:rsid w:val="000D5BF9"/>
    <w:rsid w:val="000D6A52"/>
    <w:rsid w:val="000E42CC"/>
    <w:rsid w:val="001023AD"/>
    <w:rsid w:val="00104212"/>
    <w:rsid w:val="00112B13"/>
    <w:rsid w:val="00113B13"/>
    <w:rsid w:val="00117450"/>
    <w:rsid w:val="00126B86"/>
    <w:rsid w:val="001609F4"/>
    <w:rsid w:val="00173046"/>
    <w:rsid w:val="0018226C"/>
    <w:rsid w:val="00183B9B"/>
    <w:rsid w:val="00195734"/>
    <w:rsid w:val="00196B19"/>
    <w:rsid w:val="001A7E3F"/>
    <w:rsid w:val="001E05A0"/>
    <w:rsid w:val="00201F62"/>
    <w:rsid w:val="0021426C"/>
    <w:rsid w:val="002302CD"/>
    <w:rsid w:val="00231AF4"/>
    <w:rsid w:val="0023205C"/>
    <w:rsid w:val="00253CC4"/>
    <w:rsid w:val="00262A59"/>
    <w:rsid w:val="00267DF7"/>
    <w:rsid w:val="0027553E"/>
    <w:rsid w:val="00280538"/>
    <w:rsid w:val="0028333B"/>
    <w:rsid w:val="00283CBB"/>
    <w:rsid w:val="00295D30"/>
    <w:rsid w:val="002B7D08"/>
    <w:rsid w:val="002E2937"/>
    <w:rsid w:val="002E6CB3"/>
    <w:rsid w:val="0030051A"/>
    <w:rsid w:val="00301462"/>
    <w:rsid w:val="00310554"/>
    <w:rsid w:val="00312D3A"/>
    <w:rsid w:val="0032052B"/>
    <w:rsid w:val="00322BDE"/>
    <w:rsid w:val="003263C7"/>
    <w:rsid w:val="00333D85"/>
    <w:rsid w:val="003408BD"/>
    <w:rsid w:val="00343E60"/>
    <w:rsid w:val="003440F9"/>
    <w:rsid w:val="0035182F"/>
    <w:rsid w:val="00373A49"/>
    <w:rsid w:val="00386B88"/>
    <w:rsid w:val="00397825"/>
    <w:rsid w:val="003B31A1"/>
    <w:rsid w:val="003C260A"/>
    <w:rsid w:val="003D1E4F"/>
    <w:rsid w:val="003D463E"/>
    <w:rsid w:val="003D5038"/>
    <w:rsid w:val="004006F4"/>
    <w:rsid w:val="00440EDC"/>
    <w:rsid w:val="00441493"/>
    <w:rsid w:val="00442AFB"/>
    <w:rsid w:val="00461132"/>
    <w:rsid w:val="0046293F"/>
    <w:rsid w:val="004714C3"/>
    <w:rsid w:val="00474091"/>
    <w:rsid w:val="004758D2"/>
    <w:rsid w:val="00476F16"/>
    <w:rsid w:val="004A0A8A"/>
    <w:rsid w:val="004A498D"/>
    <w:rsid w:val="004C5C7D"/>
    <w:rsid w:val="004D28BC"/>
    <w:rsid w:val="004F7C68"/>
    <w:rsid w:val="005132D0"/>
    <w:rsid w:val="00532056"/>
    <w:rsid w:val="0054119C"/>
    <w:rsid w:val="0057124F"/>
    <w:rsid w:val="00576ACD"/>
    <w:rsid w:val="00577152"/>
    <w:rsid w:val="005A09F4"/>
    <w:rsid w:val="005C24D6"/>
    <w:rsid w:val="006127E3"/>
    <w:rsid w:val="006222D2"/>
    <w:rsid w:val="00625157"/>
    <w:rsid w:val="0063231A"/>
    <w:rsid w:val="00641D7F"/>
    <w:rsid w:val="00661401"/>
    <w:rsid w:val="006901D7"/>
    <w:rsid w:val="00691B85"/>
    <w:rsid w:val="006935E6"/>
    <w:rsid w:val="00693E9B"/>
    <w:rsid w:val="006A3F32"/>
    <w:rsid w:val="006B5741"/>
    <w:rsid w:val="006B6365"/>
    <w:rsid w:val="006C63EF"/>
    <w:rsid w:val="006D7CF5"/>
    <w:rsid w:val="006F145C"/>
    <w:rsid w:val="0070439A"/>
    <w:rsid w:val="0070493E"/>
    <w:rsid w:val="00720E2A"/>
    <w:rsid w:val="00722943"/>
    <w:rsid w:val="0074384A"/>
    <w:rsid w:val="00747FE1"/>
    <w:rsid w:val="00751DBB"/>
    <w:rsid w:val="0075325A"/>
    <w:rsid w:val="00760CBD"/>
    <w:rsid w:val="007800AB"/>
    <w:rsid w:val="00791B2F"/>
    <w:rsid w:val="00792916"/>
    <w:rsid w:val="007A5E00"/>
    <w:rsid w:val="007F7136"/>
    <w:rsid w:val="00815DAF"/>
    <w:rsid w:val="00835B60"/>
    <w:rsid w:val="008371DD"/>
    <w:rsid w:val="00842F22"/>
    <w:rsid w:val="00844922"/>
    <w:rsid w:val="00844D7D"/>
    <w:rsid w:val="00854DD5"/>
    <w:rsid w:val="00855C0F"/>
    <w:rsid w:val="00862F2A"/>
    <w:rsid w:val="00873C04"/>
    <w:rsid w:val="008763F9"/>
    <w:rsid w:val="00877CC4"/>
    <w:rsid w:val="00887FBC"/>
    <w:rsid w:val="008915E0"/>
    <w:rsid w:val="008A28E7"/>
    <w:rsid w:val="008B11DB"/>
    <w:rsid w:val="008B2FFD"/>
    <w:rsid w:val="008C3476"/>
    <w:rsid w:val="008D10B5"/>
    <w:rsid w:val="008D1F06"/>
    <w:rsid w:val="008F0390"/>
    <w:rsid w:val="0090680B"/>
    <w:rsid w:val="009379B6"/>
    <w:rsid w:val="00937E6E"/>
    <w:rsid w:val="009662FC"/>
    <w:rsid w:val="0099418C"/>
    <w:rsid w:val="009951F6"/>
    <w:rsid w:val="009A0112"/>
    <w:rsid w:val="009A1C2D"/>
    <w:rsid w:val="009A41CB"/>
    <w:rsid w:val="009A4500"/>
    <w:rsid w:val="009B3CF2"/>
    <w:rsid w:val="009C0317"/>
    <w:rsid w:val="009D1F89"/>
    <w:rsid w:val="009D2DD4"/>
    <w:rsid w:val="009E2717"/>
    <w:rsid w:val="009E3C46"/>
    <w:rsid w:val="00A04B6F"/>
    <w:rsid w:val="00A16876"/>
    <w:rsid w:val="00A230E0"/>
    <w:rsid w:val="00A2347D"/>
    <w:rsid w:val="00A242EC"/>
    <w:rsid w:val="00A3338B"/>
    <w:rsid w:val="00A403BE"/>
    <w:rsid w:val="00A411E4"/>
    <w:rsid w:val="00A47849"/>
    <w:rsid w:val="00A60A57"/>
    <w:rsid w:val="00A71400"/>
    <w:rsid w:val="00A724AC"/>
    <w:rsid w:val="00A74D13"/>
    <w:rsid w:val="00A76DDC"/>
    <w:rsid w:val="00A81F42"/>
    <w:rsid w:val="00A851BB"/>
    <w:rsid w:val="00A938FA"/>
    <w:rsid w:val="00AB18CB"/>
    <w:rsid w:val="00AB6259"/>
    <w:rsid w:val="00AC521B"/>
    <w:rsid w:val="00AC7186"/>
    <w:rsid w:val="00AD217E"/>
    <w:rsid w:val="00AE55D3"/>
    <w:rsid w:val="00AF2463"/>
    <w:rsid w:val="00AF29F5"/>
    <w:rsid w:val="00B0053C"/>
    <w:rsid w:val="00B045C7"/>
    <w:rsid w:val="00B17C09"/>
    <w:rsid w:val="00B22142"/>
    <w:rsid w:val="00B33D03"/>
    <w:rsid w:val="00B548DB"/>
    <w:rsid w:val="00B562FC"/>
    <w:rsid w:val="00B66C0C"/>
    <w:rsid w:val="00B77644"/>
    <w:rsid w:val="00B942AB"/>
    <w:rsid w:val="00BA4293"/>
    <w:rsid w:val="00BC188B"/>
    <w:rsid w:val="00BD4DA7"/>
    <w:rsid w:val="00BE23D3"/>
    <w:rsid w:val="00BF5514"/>
    <w:rsid w:val="00BF7A1A"/>
    <w:rsid w:val="00C10A87"/>
    <w:rsid w:val="00C13561"/>
    <w:rsid w:val="00C14F57"/>
    <w:rsid w:val="00C224A5"/>
    <w:rsid w:val="00C22A57"/>
    <w:rsid w:val="00C506F8"/>
    <w:rsid w:val="00C64690"/>
    <w:rsid w:val="00C745AF"/>
    <w:rsid w:val="00C771BB"/>
    <w:rsid w:val="00C93FA3"/>
    <w:rsid w:val="00CC1984"/>
    <w:rsid w:val="00CC7E10"/>
    <w:rsid w:val="00D005F7"/>
    <w:rsid w:val="00D039F5"/>
    <w:rsid w:val="00D20CE8"/>
    <w:rsid w:val="00D24AE2"/>
    <w:rsid w:val="00D4671E"/>
    <w:rsid w:val="00D648E1"/>
    <w:rsid w:val="00D90F4A"/>
    <w:rsid w:val="00D928B3"/>
    <w:rsid w:val="00DA1338"/>
    <w:rsid w:val="00DA49C0"/>
    <w:rsid w:val="00DB6D39"/>
    <w:rsid w:val="00DC7DD0"/>
    <w:rsid w:val="00DD3F13"/>
    <w:rsid w:val="00DF49EA"/>
    <w:rsid w:val="00E1340F"/>
    <w:rsid w:val="00E276F1"/>
    <w:rsid w:val="00E30FD5"/>
    <w:rsid w:val="00E47A14"/>
    <w:rsid w:val="00E603C0"/>
    <w:rsid w:val="00E65750"/>
    <w:rsid w:val="00E676FC"/>
    <w:rsid w:val="00E76E43"/>
    <w:rsid w:val="00E82D34"/>
    <w:rsid w:val="00E8458D"/>
    <w:rsid w:val="00E955D0"/>
    <w:rsid w:val="00EA7422"/>
    <w:rsid w:val="00EE17E8"/>
    <w:rsid w:val="00EE1F49"/>
    <w:rsid w:val="00EE29E7"/>
    <w:rsid w:val="00EF0C1A"/>
    <w:rsid w:val="00F00FFD"/>
    <w:rsid w:val="00F03C06"/>
    <w:rsid w:val="00F11110"/>
    <w:rsid w:val="00F17EE1"/>
    <w:rsid w:val="00F40CC9"/>
    <w:rsid w:val="00F42C36"/>
    <w:rsid w:val="00F44C7A"/>
    <w:rsid w:val="00F52D0D"/>
    <w:rsid w:val="00F53F67"/>
    <w:rsid w:val="00F611C4"/>
    <w:rsid w:val="00F62A3F"/>
    <w:rsid w:val="00F712CC"/>
    <w:rsid w:val="00F718DD"/>
    <w:rsid w:val="00F8101B"/>
    <w:rsid w:val="00F906F4"/>
    <w:rsid w:val="00F92B13"/>
    <w:rsid w:val="00FA377A"/>
    <w:rsid w:val="00FA38E0"/>
    <w:rsid w:val="00FA7491"/>
    <w:rsid w:val="00FD0985"/>
    <w:rsid w:val="00FD5FD4"/>
    <w:rsid w:val="00FF21A9"/>
    <w:rsid w:val="00FF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FE1"/>
    <w:rPr>
      <w:sz w:val="24"/>
      <w:szCs w:val="24"/>
    </w:rPr>
  </w:style>
  <w:style w:type="paragraph" w:styleId="1">
    <w:name w:val="heading 1"/>
    <w:basedOn w:val="a"/>
    <w:next w:val="a"/>
    <w:qFormat/>
    <w:rsid w:val="00747FE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747FE1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47FE1"/>
    <w:pPr>
      <w:keepNext/>
      <w:ind w:firstLine="70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7FE1"/>
    <w:rPr>
      <w:sz w:val="28"/>
    </w:rPr>
  </w:style>
  <w:style w:type="paragraph" w:styleId="a4">
    <w:name w:val="Body Text Indent"/>
    <w:basedOn w:val="a"/>
    <w:rsid w:val="00747FE1"/>
    <w:pPr>
      <w:autoSpaceDE w:val="0"/>
      <w:autoSpaceDN w:val="0"/>
      <w:adjustRightInd w:val="0"/>
      <w:ind w:firstLine="540"/>
      <w:jc w:val="both"/>
    </w:pPr>
    <w:rPr>
      <w:color w:val="FF0000"/>
      <w:sz w:val="28"/>
      <w:szCs w:val="28"/>
    </w:rPr>
  </w:style>
  <w:style w:type="paragraph" w:styleId="20">
    <w:name w:val="Body Text Indent 2"/>
    <w:basedOn w:val="a"/>
    <w:rsid w:val="00747FE1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30">
    <w:name w:val="Body Text Indent 3"/>
    <w:basedOn w:val="a"/>
    <w:rsid w:val="00747FE1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747FE1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747FE1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Block Text"/>
    <w:basedOn w:val="a"/>
    <w:rsid w:val="00747FE1"/>
    <w:pPr>
      <w:ind w:left="567" w:right="-1333" w:firstLine="851"/>
      <w:jc w:val="both"/>
    </w:pPr>
    <w:rPr>
      <w:sz w:val="28"/>
      <w:szCs w:val="20"/>
    </w:rPr>
  </w:style>
  <w:style w:type="character" w:customStyle="1" w:styleId="a6">
    <w:name w:val="Цветовое выделение"/>
    <w:rsid w:val="00747FE1"/>
    <w:rPr>
      <w:b/>
      <w:color w:val="000080"/>
      <w:sz w:val="20"/>
    </w:rPr>
  </w:style>
  <w:style w:type="character" w:customStyle="1" w:styleId="a7">
    <w:name w:val="Гипертекстовая ссылка"/>
    <w:basedOn w:val="a0"/>
    <w:rsid w:val="00747FE1"/>
    <w:rPr>
      <w:b/>
      <w:color w:val="008000"/>
      <w:sz w:val="20"/>
      <w:u w:val="single"/>
    </w:rPr>
  </w:style>
  <w:style w:type="paragraph" w:styleId="21">
    <w:name w:val="Body Text 2"/>
    <w:basedOn w:val="a"/>
    <w:rsid w:val="00747FE1"/>
    <w:rPr>
      <w:sz w:val="28"/>
      <w:szCs w:val="20"/>
    </w:rPr>
  </w:style>
  <w:style w:type="paragraph" w:styleId="31">
    <w:name w:val="Body Text 3"/>
    <w:basedOn w:val="a"/>
    <w:rsid w:val="00747FE1"/>
    <w:rPr>
      <w:b/>
    </w:rPr>
  </w:style>
  <w:style w:type="paragraph" w:styleId="a8">
    <w:name w:val="header"/>
    <w:basedOn w:val="a"/>
    <w:link w:val="a9"/>
    <w:uiPriority w:val="99"/>
    <w:rsid w:val="00747F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7FE1"/>
  </w:style>
  <w:style w:type="paragraph" w:styleId="ab">
    <w:name w:val="Balloon Text"/>
    <w:basedOn w:val="a"/>
    <w:semiHidden/>
    <w:rsid w:val="009D2DD4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E17E8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E676F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ody Text First Indent"/>
    <w:basedOn w:val="a3"/>
    <w:link w:val="ae"/>
    <w:rsid w:val="004A0A8A"/>
    <w:pPr>
      <w:spacing w:after="120"/>
      <w:ind w:firstLine="210"/>
    </w:pPr>
    <w:rPr>
      <w:sz w:val="24"/>
    </w:rPr>
  </w:style>
  <w:style w:type="character" w:customStyle="1" w:styleId="ae">
    <w:name w:val="Красная строка Знак"/>
    <w:basedOn w:val="a0"/>
    <w:link w:val="ad"/>
    <w:rsid w:val="004A0A8A"/>
    <w:rPr>
      <w:sz w:val="24"/>
      <w:szCs w:val="24"/>
      <w:lang w:val="ru-RU" w:eastAsia="ru-RU" w:bidi="ar-SA"/>
    </w:rPr>
  </w:style>
  <w:style w:type="paragraph" w:styleId="af">
    <w:name w:val="Document Map"/>
    <w:basedOn w:val="a"/>
    <w:semiHidden/>
    <w:rsid w:val="001E05A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Абзац списка1"/>
    <w:basedOn w:val="a"/>
    <w:rsid w:val="00262A59"/>
    <w:pPr>
      <w:ind w:left="720"/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uiPriority w:val="99"/>
    <w:rsid w:val="00FF21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FA038D87B3B5B2B52F2853A97C3AAD320CB686ABD0F52D7086331414A2AB393CB31D0FEE5EF294n8W1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FA038D87B3B5B2B52F2853A97C3AAD320CB686ABD0F52D7086331414A2AB393CB31D06nEWEI" TargetMode="External"/><Relationship Id="rId12" Type="http://schemas.openxmlformats.org/officeDocument/2006/relationships/hyperlink" Target="consultantplus://offline/ref=3ADF50B5C8F239424B982810D39BA9D68FB8402E5BB69D65CED0507E972F93EB85F8F03C938AEC94eBv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80C09254F8B2662E74D6CDD7029D66F1C19FF882889A727C49CD651D64D8AB91B95244C933G9e3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A62DD1B7C34DC7477FEE80A3EB2A6CD9B22C6C7FB7582099826E11CA509BEC6E17AA333C68gFU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FA038D87B3B5B2B52F2853A97C3AAD320CB983AAD4F52D7086331414A2AB393CB31D0FEE5EF293n8W7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бюджетной политики</vt:lpstr>
    </vt:vector>
  </TitlesOfParts>
  <Company>Microsoft</Company>
  <LinksUpToDate>false</LinksUpToDate>
  <CharactersWithSpaces>13248</CharactersWithSpaces>
  <SharedDoc>false</SharedDoc>
  <HLinks>
    <vt:vector size="60" baseType="variant">
      <vt:variant>
        <vt:i4>6619233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consultantplus://offline/ref=3ADF50B5C8F239424B982810D39BA9D68FB8402E5BB69D65CED0507E972F93EB85F8F03C938AEC94eBv8F</vt:lpwstr>
      </vt:variant>
      <vt:variant>
        <vt:lpwstr/>
      </vt:variant>
      <vt:variant>
        <vt:i4>4325456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consultantplus://offline/ref=0713EB2259EF9CFDED1CE6E1983BC5BA8617D80395563C6C36A7F1068EEAk8F</vt:lpwstr>
      </vt:variant>
      <vt:variant>
        <vt:lpwstr/>
      </vt:variant>
      <vt:variant>
        <vt:i4>4325463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consultantplus://offline/ref=0713EB2259EF9CFDED1CE6E1983BC5BA8617D80394503C6C36A7F1068EEAk8F</vt:lpwstr>
      </vt:variant>
      <vt:variant>
        <vt:lpwstr/>
      </vt:variant>
      <vt:variant>
        <vt:i4>1703943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consultantplus://offline/ref=0713EB2259EF9CFDED1CE6E1983BC5BA8515D60C9D5C61663EFEFD0489A7A1179AD39979F981F3EFkFF</vt:lpwstr>
      </vt:variant>
      <vt:variant>
        <vt:lpwstr/>
      </vt:variant>
      <vt:variant>
        <vt:i4>2424880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consultantplus://offline/ref=0713EB2259EF9CFDED1CE6E1983BC5BA8617D80394553C6C36A7F1068EA8FE009D9A9578F981F3FFEEkFF</vt:lpwstr>
      </vt:variant>
      <vt:variant>
        <vt:lpwstr/>
      </vt:variant>
      <vt:variant>
        <vt:i4>8126565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consultantplus://offline/ref=EB80C09254F8B2662E74D6CDD7029D66F1C19FF882889A727C49CD651D64D8AB91B95244C933G9e3I</vt:lpwstr>
      </vt:variant>
      <vt:variant>
        <vt:lpwstr/>
      </vt:variant>
      <vt:variant>
        <vt:i4>3735605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consultantplus://offline/ref=72A62DD1B7C34DC7477FEE80A3EB2A6CD9B22C6C7FB7582099826E11CA509BEC6E17AA333C68gFUEK</vt:lpwstr>
      </vt:variant>
      <vt:variant>
        <vt:lpwstr/>
      </vt:variant>
      <vt:variant>
        <vt:i4>3342399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consultantplus://offline/ref=83FA038D87B3B5B2B52F2853A97C3AAD320CB983AAD4F52D7086331414A2AB393CB31D0FEE5EF293n8W7I</vt:lpwstr>
      </vt:variant>
      <vt:variant>
        <vt:lpwstr/>
      </vt:variant>
      <vt:variant>
        <vt:i4>3342387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consultantplus://offline/ref=83FA038D87B3B5B2B52F2853A97C3AAD320CB686ABD0F52D7086331414A2AB393CB31D0FEE5EF294n8W1I</vt:lpwstr>
      </vt:variant>
      <vt:variant>
        <vt:lpwstr/>
      </vt:variant>
      <vt:variant>
        <vt:i4>3932268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consultantplus://offline/ref=83FA038D87B3B5B2B52F2853A97C3AAD320CB686ABD0F52D7086331414A2AB393CB31D06nEWEI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бюджетной политики</dc:title>
  <dc:creator>GribovaN</dc:creator>
  <cp:lastModifiedBy>SDuser</cp:lastModifiedBy>
  <cp:revision>2</cp:revision>
  <cp:lastPrinted>2019-10-31T07:50:00Z</cp:lastPrinted>
  <dcterms:created xsi:type="dcterms:W3CDTF">2019-10-31T07:51:00Z</dcterms:created>
  <dcterms:modified xsi:type="dcterms:W3CDTF">2019-10-31T07:51:00Z</dcterms:modified>
</cp:coreProperties>
</file>