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8C7D2C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31509B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13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1509B" w:rsidRDefault="0031509B" w:rsidP="0031509B">
      <w:pPr>
        <w:ind w:right="-28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Платность использования лесов</w:t>
      </w:r>
      <w:r w:rsidRPr="00B1315F">
        <w:rPr>
          <w:b/>
          <w:sz w:val="28"/>
          <w:szCs w:val="28"/>
        </w:rPr>
        <w:t>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5C91">
        <w:rPr>
          <w:rFonts w:eastAsiaTheme="minorHAnsi"/>
          <w:sz w:val="28"/>
          <w:szCs w:val="28"/>
          <w:lang w:eastAsia="en-US"/>
        </w:rPr>
        <w:t>о общему правилу, установлен</w:t>
      </w:r>
      <w:r>
        <w:rPr>
          <w:sz w:val="28"/>
          <w:szCs w:val="28"/>
        </w:rPr>
        <w:t xml:space="preserve">ному статьёй 94 Лесного Кодекса </w:t>
      </w:r>
      <w:r w:rsidRPr="00805C91">
        <w:rPr>
          <w:rFonts w:eastAsiaTheme="minorHAnsi"/>
          <w:sz w:val="28"/>
          <w:szCs w:val="28"/>
          <w:lang w:eastAsia="en-US"/>
        </w:rPr>
        <w:t>Российской Федерации, использование лесов на территории России является платным.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proofErr w:type="gramStart"/>
      <w:r w:rsidRPr="00805C91">
        <w:rPr>
          <w:rFonts w:eastAsiaTheme="minorHAnsi"/>
          <w:sz w:val="28"/>
          <w:szCs w:val="28"/>
          <w:lang w:eastAsia="en-US"/>
        </w:rPr>
        <w:t xml:space="preserve">В качестве исключения частью 1 статьи 11 Лесного Кодекса Российской Федерации предусмотрено,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805C91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Pr="00805C91">
        <w:rPr>
          <w:rFonts w:eastAsiaTheme="minorHAnsi"/>
          <w:sz w:val="28"/>
          <w:szCs w:val="28"/>
          <w:lang w:eastAsia="en-US"/>
        </w:rPr>
        <w:t xml:space="preserve"> лесных ресурсов.</w:t>
      </w:r>
      <w:proofErr w:type="gramEnd"/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Для осуществления предпринимательской деятельности, связанной с заготовкой древесины, её переработкой и иными видами использования лесов, установлена плата за использование лесов, которая вносится на основании договора аренды лесных участков или договора купли-продажи лесных насаждений.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Размер арендной платы и платы по договорам купли-продажи лесных насаждений рассчитывается в каждом конкретном случае в соответствии с требованиями статей 73 и 76 Лесного кодекса Российской Федерации.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Невнесение платы за использование лесов, а равно несоблюдение сроков её внесения свидетельствует о нарушении условий заключенного договора</w:t>
      </w:r>
      <w:r>
        <w:rPr>
          <w:sz w:val="28"/>
          <w:szCs w:val="28"/>
        </w:rPr>
        <w:t>.</w:t>
      </w:r>
    </w:p>
    <w:p w:rsidR="0031509B" w:rsidRPr="00805C91" w:rsidRDefault="0031509B" w:rsidP="0031509B">
      <w:pPr>
        <w:ind w:right="-285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805C91">
        <w:rPr>
          <w:rFonts w:eastAsiaTheme="minorHAnsi"/>
          <w:sz w:val="28"/>
          <w:szCs w:val="28"/>
          <w:lang w:eastAsia="en-US"/>
        </w:rPr>
        <w:t>арушение сроков внесения платы является основанием для начисления неустойки (пени), установленной договором (как правило, в размере 0,03% от неуплаченной в срок суммы за каждый день просрочки). В силу прямого указания части 1 статьи 330 Гражданского кодекса Российской Федерации по требованию об уплате неустойки арендодатель не обязан доказывать причинение ему убытков.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 xml:space="preserve">В случае невнесения арендной платы арендаторами лесного фонда договор с ними может </w:t>
      </w:r>
      <w:proofErr w:type="gramStart"/>
      <w:r w:rsidRPr="00805C91">
        <w:rPr>
          <w:rFonts w:eastAsiaTheme="minorHAnsi"/>
          <w:sz w:val="28"/>
          <w:szCs w:val="28"/>
          <w:lang w:eastAsia="en-US"/>
        </w:rPr>
        <w:t>быть</w:t>
      </w:r>
      <w:proofErr w:type="gramEnd"/>
      <w:r w:rsidRPr="00805C91">
        <w:rPr>
          <w:rFonts w:eastAsiaTheme="minorHAnsi"/>
          <w:sz w:val="28"/>
          <w:szCs w:val="28"/>
          <w:lang w:eastAsia="en-US"/>
        </w:rPr>
        <w:t xml:space="preserve"> расторгнут в судебном, а также внесудебном порядке.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lastRenderedPageBreak/>
        <w:t>Новым инструментом влияния на ситуацию в сфере использования лесов стало ведение Федеральным агентством лесного хозяйства реестра недобросовестных арендаторов лесных участков и покупателей лесных насаждений.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>В соответствии со статьёй 98.1 Лесного кодекса Российской Федерации в реестр на основании данных, представленных арендодателями, вносятся сведения о лицах, с которыми расторгнуты договоры аренды лесных участков, в том числе по причине невнесения арендной платы.</w:t>
      </w:r>
    </w:p>
    <w:p w:rsidR="0031509B" w:rsidRPr="00805C91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 xml:space="preserve">Включение </w:t>
      </w:r>
      <w:proofErr w:type="spellStart"/>
      <w:r w:rsidRPr="00805C91">
        <w:rPr>
          <w:rFonts w:eastAsiaTheme="minorHAnsi"/>
          <w:sz w:val="28"/>
          <w:szCs w:val="28"/>
          <w:lang w:eastAsia="en-US"/>
        </w:rPr>
        <w:t>лесопользователя</w:t>
      </w:r>
      <w:proofErr w:type="spellEnd"/>
      <w:r w:rsidRPr="00805C91">
        <w:rPr>
          <w:rFonts w:eastAsiaTheme="minorHAnsi"/>
          <w:sz w:val="28"/>
          <w:szCs w:val="28"/>
          <w:lang w:eastAsia="en-US"/>
        </w:rPr>
        <w:t xml:space="preserve"> в реестр влечёт невозможность заключения с ним в дальнейшем договоров аренды лесных участков и купли-продажи лесных насаждений.</w:t>
      </w:r>
    </w:p>
    <w:p w:rsidR="00BA04CD" w:rsidRDefault="00BA04CD" w:rsidP="0031509B">
      <w:pPr>
        <w:pStyle w:val="a7"/>
        <w:spacing w:line="240" w:lineRule="exact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31509B" w:rsidRPr="00A5615B" w:rsidRDefault="0031509B" w:rsidP="0031509B">
      <w:pPr>
        <w:pStyle w:val="a7"/>
        <w:spacing w:line="240" w:lineRule="exact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31509B">
      <w:pPr>
        <w:spacing w:line="240" w:lineRule="exact"/>
        <w:ind w:right="-284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31509B">
      <w:pPr>
        <w:spacing w:line="240" w:lineRule="exact"/>
        <w:ind w:right="-284"/>
        <w:jc w:val="both"/>
        <w:rPr>
          <w:sz w:val="28"/>
          <w:szCs w:val="28"/>
        </w:rPr>
      </w:pPr>
    </w:p>
    <w:p w:rsidR="00BA04CD" w:rsidRPr="00A5615B" w:rsidRDefault="00BA04CD" w:rsidP="0031509B">
      <w:pPr>
        <w:spacing w:line="240" w:lineRule="exact"/>
        <w:ind w:right="-284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r w:rsidR="0031509B" w:rsidRPr="00A5615B">
        <w:rPr>
          <w:sz w:val="28"/>
          <w:szCs w:val="28"/>
        </w:rPr>
        <w:t xml:space="preserve">Р.Э. </w:t>
      </w:r>
      <w:r w:rsidR="0031509B">
        <w:rPr>
          <w:sz w:val="28"/>
          <w:szCs w:val="28"/>
        </w:rPr>
        <w:t xml:space="preserve"> </w:t>
      </w:r>
      <w:proofErr w:type="spellStart"/>
      <w:r w:rsidRPr="00A5615B">
        <w:rPr>
          <w:sz w:val="28"/>
          <w:szCs w:val="28"/>
        </w:rPr>
        <w:t>Агаева</w:t>
      </w:r>
      <w:proofErr w:type="spellEnd"/>
      <w:r w:rsidRPr="00A5615B">
        <w:rPr>
          <w:sz w:val="28"/>
          <w:szCs w:val="28"/>
        </w:rPr>
        <w:t xml:space="preserve">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1509B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C7D2C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046A7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2020-04-13T11:59:00Z</dcterms:created>
  <dcterms:modified xsi:type="dcterms:W3CDTF">2020-04-13T11:59:00Z</dcterms:modified>
</cp:coreProperties>
</file>