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1DA7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/>
          <w:color w:val="1E1D1E"/>
          <w:sz w:val="23"/>
          <w:szCs w:val="23"/>
        </w:rPr>
      </w:pPr>
      <w:r>
        <w:rPr>
          <w:rFonts w:ascii="Arial" w:hAnsi="Arial"/>
          <w:color w:val="1E1D1E"/>
        </w:rPr>
        <w:t>В Российской Федерации продолжает оставаться напряженной ситуация по бешенству среди животных, отмечается тенденция к росту числа регионов, неблагополучных по данному заболеванию. Активизация природных очагов приводит к вовлечению в эпизоотический процесс домашних и сельскохозяйственных животных, что в свою очередь повышает риск инфицирования людей.</w:t>
      </w:r>
    </w:p>
    <w:p w14:paraId="45A78947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/>
          <w:color w:val="1E1D1E"/>
          <w:sz w:val="23"/>
          <w:szCs w:val="23"/>
        </w:rPr>
      </w:pPr>
      <w:r>
        <w:rPr>
          <w:rFonts w:ascii="Arial" w:hAnsi="Arial"/>
          <w:noProof/>
          <w:color w:val="2082C7"/>
        </w:rPr>
        <w:drawing>
          <wp:inline distT="0" distB="0" distL="0" distR="0" wp14:anchorId="7C570F0E" wp14:editId="32E9804D">
            <wp:extent cx="4286250" cy="27146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3B10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/>
          <w:color w:val="1E1D1E"/>
          <w:sz w:val="23"/>
          <w:szCs w:val="23"/>
        </w:rPr>
      </w:pPr>
      <w:r>
        <w:rPr>
          <w:rFonts w:ascii="Arial" w:hAnsi="Arial"/>
          <w:color w:val="1E1D1E"/>
        </w:rPr>
        <w:t>Ежегодно в Российской Федерации по поводу укусов животных обращается около 400 тысяч человек, из них порядка 250 тысяч нуждаются в проведении специфического антирабического лечения. </w:t>
      </w:r>
    </w:p>
    <w:p w14:paraId="05C8BF97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В 2018 году в РФ за медицинской помощью обратились 385186 пострадавших от нападений животных, из них 119305 детей до 17 лет. Зарегистрировано 2 случая гидрофобии, закончившихся летальными исходами, в Пензенской и Самарской областях, где ранее случаи заболеваний бешенством не регистрировались</w:t>
      </w:r>
    </w:p>
    <w:p w14:paraId="016AB11E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На территории Ленинградской области в 2018 году случаи заболеваний бешенством среди людей и животных, а также неблагополучные пункты по бешенству не регистрировались. Выявление вируса бешенства у дикого животного на территории Ленинградской области (Тихвинский район) в 2017 году, а также сохраняющаяся угроза заноса возбудителя с сопредельных территорий (Псковская, Новгородская и Вологодская области) осложняет эпизоотическую и эпидемиологическую ситуацию в Ленинградской области.</w:t>
      </w:r>
    </w:p>
    <w:p w14:paraId="75197448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В 2018 году число пострадавших от нападений животных в Ленинградской области выросло на 14%. Всего пострадали 2946 человек против 2561. Показатель обращаемости на 100 тыс. населения составил 170,9, что на 3% выше среднемноголетнего показателя, на 21% выше, чем по СЗФО и на 35% выше, чем по Российской Федерации.  </w:t>
      </w:r>
    </w:p>
    <w:p w14:paraId="6C8EEAB0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Дети до 17 лет составили 27% от общего числа пострадавших от нападений животных. Зарегистрировано 806 детей до 17 лет против 757 в 2017 году. Показатель на 100 тыс. контингента составил 280,7, что ниже СМУ на 9% и на 31% ниже показателя по Российской Федерации.  </w:t>
      </w:r>
    </w:p>
    <w:p w14:paraId="41CE42F8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 xml:space="preserve">От укусов диких животных, пострадали 23 человека, в т.ч. 3 детей до 17 лет. Удельный вес пострадавших от укусов диких </w:t>
      </w:r>
      <w:proofErr w:type="gramStart"/>
      <w:r>
        <w:rPr>
          <w:rFonts w:ascii="Arial" w:hAnsi="Arial" w:cs="Arial"/>
          <w:color w:val="1E1D1E"/>
        </w:rPr>
        <w:t>животных  составил</w:t>
      </w:r>
      <w:proofErr w:type="gramEnd"/>
      <w:r>
        <w:rPr>
          <w:rFonts w:ascii="Arial" w:hAnsi="Arial" w:cs="Arial"/>
          <w:color w:val="1E1D1E"/>
        </w:rPr>
        <w:t xml:space="preserve"> 0,78%.</w:t>
      </w:r>
    </w:p>
    <w:p w14:paraId="20EC06A0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lastRenderedPageBreak/>
        <w:t>Укусы были нанесены собаками в 75% случаев, в т.ч. в 59% - неизвестными; кошками - в 26%, из них в 23% неизвестными; сельскохозяйственными животными в 0,03% случаев.</w:t>
      </w:r>
    </w:p>
    <w:p w14:paraId="19C6FC7F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Показатель обращаемости лиц, пострадавших от укусов животных, на 100 тыс. населения выше среднеобластного в 9 из 17 районов области: в Подпорожском - в 1,97  раза, Тихвинском - в 1,9 раза, Киришском - в 1,8 раза, Сланцевском - в 1,6 раза, Приозерском - в 1,4 раза,  Кингисеппском - в 1,2 раза.</w:t>
      </w:r>
    </w:p>
    <w:p w14:paraId="01D15BD9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Против бешенства в 2018 году вакцинировано 113 человек и ревакцинировано 61 (100% от плана).</w:t>
      </w:r>
    </w:p>
    <w:p w14:paraId="57BD40CA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С целью профилактики бешенства среди домашних животных на территории Ленинградской области ежегодно вакцинируется около 45 тыс. голов домашних животных.</w:t>
      </w:r>
    </w:p>
    <w:p w14:paraId="3C19F76B" w14:textId="5DAE7BAC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Ежегодно проводятся мероприятия по закупке и распространению отечественной вакцины для оральной иммунизации диких плотоядных животных против бешенства.</w:t>
      </w:r>
    </w:p>
    <w:p w14:paraId="4B358ECD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1E1D1E"/>
        </w:rPr>
        <w:t>Справочно</w:t>
      </w:r>
      <w:proofErr w:type="spellEnd"/>
      <w:r>
        <w:rPr>
          <w:rStyle w:val="a4"/>
          <w:rFonts w:ascii="Arial" w:hAnsi="Arial" w:cs="Arial"/>
          <w:color w:val="1E1D1E"/>
        </w:rPr>
        <w:t>:</w:t>
      </w:r>
    </w:p>
    <w:p w14:paraId="60B41A86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</w:rPr>
        <w:t>Бешенство</w:t>
      </w:r>
      <w:r>
        <w:rPr>
          <w:rFonts w:ascii="Arial" w:hAnsi="Arial" w:cs="Arial"/>
          <w:color w:val="1E1D1E"/>
        </w:rPr>
        <w:t xml:space="preserve"> (водобоязнь, гидрофобия) - острая инфекционная болезнь, вызываемая вирусом, развивается вследствие укуса или </w:t>
      </w:r>
      <w:proofErr w:type="spellStart"/>
      <w:r>
        <w:rPr>
          <w:rFonts w:ascii="Arial" w:hAnsi="Arial" w:cs="Arial"/>
          <w:color w:val="1E1D1E"/>
        </w:rPr>
        <w:t>ослюнения</w:t>
      </w:r>
      <w:proofErr w:type="spellEnd"/>
      <w:r>
        <w:rPr>
          <w:rFonts w:ascii="Arial" w:hAnsi="Arial" w:cs="Arial"/>
          <w:color w:val="1E1D1E"/>
        </w:rPr>
        <w:t xml:space="preserve"> больным животным, характеризуется проявлениями резкого возбуждения двигательных центров, судорогами мышц глотки и дыхательных путей с последующим их параличом, слюнотечением, приводит к энцефаломиелиту и в конечном итоге – к смерти.</w:t>
      </w:r>
    </w:p>
    <w:p w14:paraId="786A6E87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Основным источником инфекции для человека являются собаки, в первую очередь - безнадзорные, а из диких животных - лисы, енотовидные собаки, волки. Возможно заражение человека и от других животных – кошек, коров, овец, коз, свиней, лошадей, ослов, крыс, ежей, летучих мышей и др. Основным резервуаром вируса в природе являются волки, лисицы, шакалы, среди которых возникают спонтанные эпизоотии бешенства.</w:t>
      </w:r>
    </w:p>
    <w:p w14:paraId="261F27CE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 xml:space="preserve">Заражение человека наступает при укусе больным животным, а также вследствие </w:t>
      </w:r>
      <w:proofErr w:type="spellStart"/>
      <w:r>
        <w:rPr>
          <w:rFonts w:ascii="Arial" w:hAnsi="Arial" w:cs="Arial"/>
          <w:color w:val="1E1D1E"/>
        </w:rPr>
        <w:t>ослюнения</w:t>
      </w:r>
      <w:proofErr w:type="spellEnd"/>
      <w:r>
        <w:rPr>
          <w:rFonts w:ascii="Arial" w:hAnsi="Arial" w:cs="Arial"/>
          <w:color w:val="1E1D1E"/>
        </w:rPr>
        <w:t xml:space="preserve"> свежих ранений кожи или слизистых оболочек. Особенно опасны укусы в голову, лицо, кисти рук. Животные становятся заразными для людей в конце инкубационного периода (до начала проявлений у них признаков болезни).</w:t>
      </w:r>
    </w:p>
    <w:p w14:paraId="1446DFEE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</w:rPr>
        <w:t>Если Вы пострадали от укусов</w:t>
      </w:r>
      <w:r>
        <w:rPr>
          <w:rFonts w:ascii="Arial" w:hAnsi="Arial" w:cs="Arial"/>
          <w:color w:val="1E1D1E"/>
        </w:rPr>
        <w:t xml:space="preserve">, </w:t>
      </w:r>
      <w:proofErr w:type="spellStart"/>
      <w:r>
        <w:rPr>
          <w:rFonts w:ascii="Arial" w:hAnsi="Arial" w:cs="Arial"/>
          <w:color w:val="1E1D1E"/>
        </w:rPr>
        <w:t>ослюнений</w:t>
      </w:r>
      <w:proofErr w:type="spellEnd"/>
      <w:r>
        <w:rPr>
          <w:rFonts w:ascii="Arial" w:hAnsi="Arial" w:cs="Arial"/>
          <w:color w:val="1E1D1E"/>
        </w:rPr>
        <w:t xml:space="preserve"> и других повреждений кожных покровов или наружных слизистых оболочек дикими и домашними животными следует немедленно обратиться за медицинской помощью в поликлинику к врачу-травматологу, хирургу или в приемное отделение больницы.</w:t>
      </w:r>
    </w:p>
    <w:p w14:paraId="7E097BFB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Антирабическое лечение включает в себя местную обработку раны, которую следует провести как можно раньше после укуса или повреждения (раневую поверхность обильно промывают водой с мылом, а края раны обрабатывают 70 % спиртом или 5 % настойкой йода), введение антирабического иммуноглобулина, лицам, получившим укус опасной локализации или дикого животного и введение антирабической вакцины.</w:t>
      </w:r>
    </w:p>
    <w:p w14:paraId="4CE65A2C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 xml:space="preserve">Всем пострадавшим от укусов животных </w:t>
      </w:r>
      <w:proofErr w:type="gramStart"/>
      <w:r>
        <w:rPr>
          <w:rFonts w:ascii="Arial" w:hAnsi="Arial" w:cs="Arial"/>
          <w:color w:val="1E1D1E"/>
        </w:rPr>
        <w:t>назначается  курс</w:t>
      </w:r>
      <w:proofErr w:type="gramEnd"/>
      <w:r>
        <w:rPr>
          <w:rFonts w:ascii="Arial" w:hAnsi="Arial" w:cs="Arial"/>
          <w:color w:val="1E1D1E"/>
        </w:rPr>
        <w:t> </w:t>
      </w:r>
      <w:r>
        <w:rPr>
          <w:rStyle w:val="a4"/>
          <w:rFonts w:ascii="Arial" w:hAnsi="Arial" w:cs="Arial"/>
          <w:color w:val="1E1D1E"/>
        </w:rPr>
        <w:t>лечебно-профилактической вакцинации, </w:t>
      </w:r>
      <w:r>
        <w:rPr>
          <w:rFonts w:ascii="Arial" w:hAnsi="Arial" w:cs="Arial"/>
          <w:color w:val="1E1D1E"/>
        </w:rPr>
        <w:t>который  состоит из 6 прививок по схеме: в 0, 3, 7, 14, 30 и 90 день, лечение  начинают немедленно (не позднее 3-х суток).  </w:t>
      </w:r>
    </w:p>
    <w:p w14:paraId="3C1E2BEB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lastRenderedPageBreak/>
        <w:t xml:space="preserve">Известное (домашнее) животное, нанесшее укус, подлежит изоляции и наблюдению ветеринарной службой </w:t>
      </w:r>
      <w:proofErr w:type="gramStart"/>
      <w:r>
        <w:rPr>
          <w:rFonts w:ascii="Arial" w:hAnsi="Arial" w:cs="Arial"/>
          <w:color w:val="1E1D1E"/>
        </w:rPr>
        <w:t>в  течение</w:t>
      </w:r>
      <w:proofErr w:type="gramEnd"/>
      <w:r>
        <w:rPr>
          <w:rFonts w:ascii="Arial" w:hAnsi="Arial" w:cs="Arial"/>
          <w:color w:val="1E1D1E"/>
        </w:rPr>
        <w:t xml:space="preserve"> 10 суток или умерщвлению (в случае агрессивного поведения). В случае, если животное, находившееся под наблюдением, не заболело (не погибло) в течение 10-ти дней с момента нанесения повреждений (</w:t>
      </w:r>
      <w:proofErr w:type="spellStart"/>
      <w:r>
        <w:rPr>
          <w:rFonts w:ascii="Arial" w:hAnsi="Arial" w:cs="Arial"/>
          <w:color w:val="1E1D1E"/>
        </w:rPr>
        <w:t>ослюнений</w:t>
      </w:r>
      <w:proofErr w:type="spellEnd"/>
      <w:r>
        <w:rPr>
          <w:rFonts w:ascii="Arial" w:hAnsi="Arial" w:cs="Arial"/>
          <w:color w:val="1E1D1E"/>
        </w:rPr>
        <w:t>) человеку, то курс антирабического лечения после третьей инъекции прекращается. Во всех других слу</w:t>
      </w:r>
      <w:r>
        <w:rPr>
          <w:rFonts w:ascii="Arial" w:hAnsi="Arial" w:cs="Arial"/>
          <w:color w:val="1E1D1E"/>
        </w:rPr>
        <w:softHyphen/>
        <w:t>чаях, когда невозможно наблюдение за животным (убито, погибло, убежало, исчезло и пр.), лечение продолжить по указанной схеме.</w:t>
      </w:r>
    </w:p>
    <w:p w14:paraId="6C87995B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</w:rPr>
        <w:t>Профилактической вакцинации против бешенства подлежат</w:t>
      </w:r>
      <w:r>
        <w:rPr>
          <w:rFonts w:ascii="Arial" w:hAnsi="Arial" w:cs="Arial"/>
          <w:color w:val="1E1D1E"/>
        </w:rPr>
        <w:t>:</w:t>
      </w:r>
    </w:p>
    <w:p w14:paraId="291320BC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Работники служб, проводящих отлов животных (ловцы, водители, охотники, лесники и другие);</w:t>
      </w:r>
    </w:p>
    <w:p w14:paraId="5DDB9CB2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Работники ветеринарных станций по борьбе с болезнями животных, имеющие контакт с животными (ветврачи, фельдшеры, лаборанты, младший персонал);</w:t>
      </w:r>
    </w:p>
    <w:p w14:paraId="4D172EAE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Работники научно-исследовательских институтов и диагностических лабораторий, проводящих исследования на бешенство;</w:t>
      </w:r>
    </w:p>
    <w:p w14:paraId="0D66B722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Работники вивариев и других учреждений, работающих с животными</w:t>
      </w:r>
    </w:p>
    <w:p w14:paraId="388C58BC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</w:rPr>
        <w:t xml:space="preserve">Меры </w:t>
      </w:r>
      <w:proofErr w:type="gramStart"/>
      <w:r>
        <w:rPr>
          <w:rStyle w:val="a4"/>
          <w:rFonts w:ascii="Arial" w:hAnsi="Arial" w:cs="Arial"/>
          <w:color w:val="1E1D1E"/>
        </w:rPr>
        <w:t>профилактики</w:t>
      </w:r>
      <w:r>
        <w:rPr>
          <w:rFonts w:ascii="Arial" w:hAnsi="Arial" w:cs="Arial"/>
          <w:color w:val="1E1D1E"/>
        </w:rPr>
        <w:t>  бешенства</w:t>
      </w:r>
      <w:proofErr w:type="gramEnd"/>
      <w:r>
        <w:rPr>
          <w:rFonts w:ascii="Arial" w:hAnsi="Arial" w:cs="Arial"/>
          <w:color w:val="1E1D1E"/>
        </w:rPr>
        <w:t>:</w:t>
      </w:r>
    </w:p>
    <w:p w14:paraId="7B3505C6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благоустройство населенных пунктов;</w:t>
      </w:r>
    </w:p>
    <w:p w14:paraId="3C2B8932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регулирование численности безнадзорных животных и их иммунизация против бешенства;</w:t>
      </w:r>
    </w:p>
    <w:p w14:paraId="6D3B1E33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соблюдение правил содержания и выгула домашних животных и их иммунизация против бешенства;</w:t>
      </w:r>
    </w:p>
    <w:p w14:paraId="10027EF8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иммунизация против бешенства сельскохозяйственных животных на неблагополучных по бешенству территориях и животных, принимающих участие в культурных массовых мероприятиях;</w:t>
      </w:r>
    </w:p>
    <w:p w14:paraId="4ACDAE0F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регулирование численности синантропных грызунов;</w:t>
      </w:r>
    </w:p>
    <w:p w14:paraId="4F9B579B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профилактическую иммунизацию лиц, имеющих профессиональный риск заболевания бешенством;</w:t>
      </w:r>
    </w:p>
    <w:p w14:paraId="157CAD34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Бешенство – абсолютно смертельное заболевание, которое в 100% случаев заканчивается летальным исходом.</w:t>
      </w:r>
    </w:p>
    <w:p w14:paraId="6B0D59D6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Для профилактики бешенства населению необходимо соблюдать следующие правила:</w:t>
      </w:r>
    </w:p>
    <w:p w14:paraId="7A3C5E8D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14:paraId="79043224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обязательно проводить вакцинацию против бешенства домашних и сельскохозяйственных животных;</w:t>
      </w:r>
    </w:p>
    <w:p w14:paraId="31049713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избегать контактов с безнадзорными животными, не кормить их с рук, не гладить;</w:t>
      </w:r>
    </w:p>
    <w:p w14:paraId="18248175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- не осуществлять самостоятельно забой и уничтожение павших сельскохозяйственных и домашних животных без ветеринарного освидетельствования;</w:t>
      </w:r>
    </w:p>
    <w:p w14:paraId="4B8718E8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lastRenderedPageBreak/>
        <w:t xml:space="preserve">- незамедлительно обращаться за оказанием антирабической помощи в случае получения укусов, </w:t>
      </w:r>
      <w:proofErr w:type="spellStart"/>
      <w:r>
        <w:rPr>
          <w:rFonts w:ascii="Arial" w:hAnsi="Arial" w:cs="Arial"/>
          <w:color w:val="1E1D1E"/>
        </w:rPr>
        <w:t>ослюнений</w:t>
      </w:r>
      <w:proofErr w:type="spellEnd"/>
      <w:r>
        <w:rPr>
          <w:rFonts w:ascii="Arial" w:hAnsi="Arial" w:cs="Arial"/>
          <w:color w:val="1E1D1E"/>
        </w:rPr>
        <w:t xml:space="preserve"> и при контакте с неизвестным животным;</w:t>
      </w:r>
    </w:p>
    <w:p w14:paraId="18D346FD" w14:textId="77777777" w:rsidR="00113DBE" w:rsidRDefault="00113DBE" w:rsidP="00113DB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</w:rPr>
        <w:t>Необходимо быть предельно осторожным и внимательным к своему здоровью.</w:t>
      </w:r>
    </w:p>
    <w:p w14:paraId="2FBDD43A" w14:textId="77777777" w:rsidR="0083716C" w:rsidRDefault="0083716C"/>
    <w:sectPr w:rsidR="0083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6C"/>
    <w:rsid w:val="00113DBE"/>
    <w:rsid w:val="0083716C"/>
    <w:rsid w:val="00E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1FC7"/>
  <w15:chartTrackingRefBased/>
  <w15:docId w15:val="{D804B3DB-B06C-466A-9913-11427FC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kir.ru/tinybrowser/fulls/images/2019_/reportaj/beshenstv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 ЛМН</dc:creator>
  <cp:keywords/>
  <dc:description/>
  <cp:lastModifiedBy>ВетСтанция ЛМН</cp:lastModifiedBy>
  <cp:revision>3</cp:revision>
  <dcterms:created xsi:type="dcterms:W3CDTF">2020-11-05T12:01:00Z</dcterms:created>
  <dcterms:modified xsi:type="dcterms:W3CDTF">2020-11-05T12:23:00Z</dcterms:modified>
</cp:coreProperties>
</file>